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E8C9B" w14:textId="77777777" w:rsidR="002A54EA" w:rsidRDefault="002A54EA" w:rsidP="004266C6">
      <w:pPr>
        <w:spacing w:before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FFA6E4" w14:textId="77777777" w:rsidR="002A54EA" w:rsidRDefault="002A54EA" w:rsidP="004266C6">
      <w:pPr>
        <w:spacing w:before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AF898F" w14:textId="132DCDA8" w:rsidR="002A54EA" w:rsidRDefault="00584CCF" w:rsidP="004266C6">
      <w:pPr>
        <w:spacing w:before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63E">
        <w:rPr>
          <w:noProof/>
        </w:rPr>
        <w:drawing>
          <wp:inline distT="0" distB="0" distL="0" distR="0" wp14:anchorId="5F37517D" wp14:editId="683E0FBC">
            <wp:extent cx="3683000" cy="919163"/>
            <wp:effectExtent l="0" t="0" r="0" b="0"/>
            <wp:docPr id="14338" name="Picture 1" descr="logo.jpg">
              <a:extLst xmlns:a="http://schemas.openxmlformats.org/drawingml/2006/main">
                <a:ext uri="{FF2B5EF4-FFF2-40B4-BE49-F238E27FC236}">
                  <a16:creationId xmlns:a16="http://schemas.microsoft.com/office/drawing/2014/main" id="{44D8FB9B-2C8A-8247-8005-28AE6F2868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1" descr="logo.jpg">
                      <a:extLst>
                        <a:ext uri="{FF2B5EF4-FFF2-40B4-BE49-F238E27FC236}">
                          <a16:creationId xmlns:a16="http://schemas.microsoft.com/office/drawing/2014/main" id="{44D8FB9B-2C8A-8247-8005-28AE6F2868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919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6C379D87" w14:textId="77777777" w:rsidR="002A54EA" w:rsidRDefault="002A54EA" w:rsidP="004266C6">
      <w:pPr>
        <w:spacing w:before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B4EB20" w14:textId="77777777" w:rsidR="002A54EA" w:rsidRDefault="002A54EA" w:rsidP="004266C6">
      <w:pPr>
        <w:spacing w:before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0C5E9" w14:textId="77777777" w:rsidR="00584CCF" w:rsidRDefault="00584CCF" w:rsidP="004266C6">
      <w:pPr>
        <w:spacing w:before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A09991" w14:textId="77777777" w:rsidR="00584CCF" w:rsidRDefault="00584CCF" w:rsidP="004266C6">
      <w:pPr>
        <w:spacing w:before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A18B0B" w14:textId="77777777" w:rsidR="00584CCF" w:rsidRDefault="00584CCF" w:rsidP="004266C6">
      <w:pPr>
        <w:spacing w:before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C0D775" w14:textId="77777777" w:rsidR="00584CCF" w:rsidRDefault="00584CCF" w:rsidP="004266C6">
      <w:pPr>
        <w:spacing w:before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66DD98" w14:textId="77777777" w:rsidR="00584CCF" w:rsidRDefault="00584CCF" w:rsidP="004266C6">
      <w:pPr>
        <w:spacing w:before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9EFE82" w14:textId="77777777" w:rsidR="00584CCF" w:rsidRDefault="00584CCF" w:rsidP="004266C6">
      <w:pPr>
        <w:spacing w:before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EE103A" w14:textId="77777777" w:rsidR="00584CCF" w:rsidRDefault="00584CCF" w:rsidP="004266C6">
      <w:pPr>
        <w:spacing w:before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F7514B" w14:textId="77777777" w:rsidR="00584CCF" w:rsidRDefault="00584CCF" w:rsidP="004266C6">
      <w:pPr>
        <w:spacing w:before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19D57C" w14:textId="77777777" w:rsidR="00584CCF" w:rsidRDefault="00584CCF" w:rsidP="004266C6">
      <w:pPr>
        <w:spacing w:before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35F897" w14:textId="77777777" w:rsidR="002A54EA" w:rsidRDefault="002A54EA" w:rsidP="004266C6">
      <w:pPr>
        <w:spacing w:before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EED935" w14:textId="6DC936DA" w:rsidR="002A54EA" w:rsidRPr="00584CCF" w:rsidRDefault="004C1D94" w:rsidP="004266C6">
      <w:pPr>
        <w:spacing w:before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4CCF">
        <w:rPr>
          <w:rFonts w:ascii="Times New Roman" w:hAnsi="Times New Roman" w:cs="Times New Roman"/>
          <w:b/>
          <w:sz w:val="32"/>
          <w:szCs w:val="32"/>
        </w:rPr>
        <w:t>Employment, Equity and Growth</w:t>
      </w:r>
      <w:r w:rsidR="000234D4" w:rsidRPr="00584CC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A54EA" w:rsidRPr="00584CCF">
        <w:rPr>
          <w:rFonts w:ascii="Times New Roman" w:hAnsi="Times New Roman" w:cs="Times New Roman"/>
          <w:b/>
          <w:sz w:val="32"/>
          <w:szCs w:val="32"/>
        </w:rPr>
        <w:t xml:space="preserve">Research </w:t>
      </w:r>
      <w:proofErr w:type="spellStart"/>
      <w:r w:rsidR="000234D4" w:rsidRPr="00584CCF">
        <w:rPr>
          <w:rFonts w:ascii="Times New Roman" w:hAnsi="Times New Roman" w:cs="Times New Roman"/>
          <w:b/>
          <w:sz w:val="32"/>
          <w:szCs w:val="32"/>
        </w:rPr>
        <w:t>Programme</w:t>
      </w:r>
      <w:proofErr w:type="spellEnd"/>
      <w:r w:rsidR="000234D4" w:rsidRPr="00584CC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D27D0CC" w14:textId="77777777" w:rsidR="002A54EA" w:rsidRDefault="002A54EA" w:rsidP="004266C6">
      <w:pPr>
        <w:spacing w:before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0C88B9" w14:textId="77777777" w:rsidR="00584CCF" w:rsidRPr="00584CCF" w:rsidRDefault="00584CCF" w:rsidP="004266C6">
      <w:pPr>
        <w:spacing w:before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108AFF" w14:textId="73D78E77" w:rsidR="000234D4" w:rsidRPr="00584CCF" w:rsidRDefault="004266C6" w:rsidP="004266C6">
      <w:pPr>
        <w:spacing w:before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4CCF">
        <w:rPr>
          <w:rFonts w:ascii="Times New Roman" w:hAnsi="Times New Roman" w:cs="Times New Roman"/>
          <w:b/>
          <w:sz w:val="32"/>
          <w:szCs w:val="32"/>
        </w:rPr>
        <w:t>Publication</w:t>
      </w:r>
      <w:r w:rsidR="002A54EA" w:rsidRPr="00584CCF">
        <w:rPr>
          <w:rFonts w:ascii="Times New Roman" w:hAnsi="Times New Roman" w:cs="Times New Roman"/>
          <w:b/>
          <w:sz w:val="32"/>
          <w:szCs w:val="32"/>
        </w:rPr>
        <w:t>s 2014-2024</w:t>
      </w:r>
    </w:p>
    <w:p w14:paraId="4A06FCB0" w14:textId="77777777" w:rsidR="00423B39" w:rsidRPr="00E738C5" w:rsidRDefault="00423B39" w:rsidP="00E738C5">
      <w:pPr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CD88C07" w14:textId="77777777" w:rsidR="00DA470D" w:rsidRDefault="00DA47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305D86B" w14:textId="74312800" w:rsidR="006C3996" w:rsidRPr="00DA470D" w:rsidRDefault="000234D4" w:rsidP="00E738C5">
      <w:pPr>
        <w:spacing w:before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470D">
        <w:rPr>
          <w:rFonts w:ascii="Times New Roman" w:hAnsi="Times New Roman" w:cs="Times New Roman"/>
          <w:b/>
          <w:sz w:val="28"/>
          <w:szCs w:val="28"/>
        </w:rPr>
        <w:lastRenderedPageBreak/>
        <w:t>Books</w:t>
      </w:r>
    </w:p>
    <w:p w14:paraId="733EB9DD" w14:textId="77777777" w:rsidR="00DA470D" w:rsidRDefault="00DA470D" w:rsidP="00E738C5">
      <w:pPr>
        <w:spacing w:before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ED31DAB" w14:textId="3A809E1E" w:rsidR="0010523E" w:rsidRDefault="0010523E" w:rsidP="00E738C5">
      <w:pPr>
        <w:spacing w:before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738C5">
        <w:rPr>
          <w:rFonts w:ascii="Times New Roman" w:hAnsi="Times New Roman" w:cs="Times New Roman"/>
          <w:bCs/>
          <w:sz w:val="24"/>
          <w:szCs w:val="24"/>
        </w:rPr>
        <w:t>Guio</w:t>
      </w:r>
      <w:proofErr w:type="spellEnd"/>
      <w:r w:rsidRPr="00E738C5">
        <w:rPr>
          <w:rFonts w:ascii="Times New Roman" w:hAnsi="Times New Roman" w:cs="Times New Roman"/>
          <w:bCs/>
          <w:sz w:val="24"/>
          <w:szCs w:val="24"/>
        </w:rPr>
        <w:t>, A.-C., E. Marlier, B. Nolan (eds) (2021). Improving the understanding of poverty and social exclusion in Europe, Publications Office of the European Union, Luxembourg.</w:t>
      </w:r>
    </w:p>
    <w:p w14:paraId="05B0A5C0" w14:textId="77777777" w:rsidR="004266C6" w:rsidRPr="00E738C5" w:rsidRDefault="004266C6" w:rsidP="00E738C5">
      <w:pPr>
        <w:spacing w:before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F4410C5" w14:textId="5384B321" w:rsidR="00B80F67" w:rsidRPr="00E738C5" w:rsidRDefault="00B80F67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Nolan, B. ed. (2018).</w:t>
      </w:r>
      <w:r w:rsidRPr="00E738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GB"/>
        </w:rPr>
        <w:t xml:space="preserve"> Generating Prosperity for Working Families in Rich Countries, </w:t>
      </w:r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Oxford: Oxford University Press.</w:t>
      </w:r>
    </w:p>
    <w:p w14:paraId="1AD344F2" w14:textId="77777777" w:rsidR="004266C6" w:rsidRDefault="004266C6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</w:p>
    <w:p w14:paraId="3971A7BD" w14:textId="77127D43" w:rsidR="00B80F67" w:rsidRPr="00E738C5" w:rsidRDefault="00B80F67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</w:pPr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Nolan, B. ed. (2018).</w:t>
      </w:r>
      <w:r w:rsidRPr="00E738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GB"/>
        </w:rPr>
        <w:t xml:space="preserve"> Inequality and Inclusive Growth in Rich Countries, </w:t>
      </w:r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Oxford: Oxford University Press.</w:t>
      </w:r>
      <w:r w:rsidRPr="00E738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GB"/>
        </w:rPr>
        <w:t xml:space="preserve"> </w:t>
      </w:r>
    </w:p>
    <w:p w14:paraId="09DF9C3F" w14:textId="77777777" w:rsidR="004266C6" w:rsidRDefault="004266C6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7D993A" w14:textId="3608C7A4" w:rsidR="00B80F67" w:rsidRPr="00E738C5" w:rsidRDefault="000234D4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Cantillon, B., </w:t>
      </w:r>
      <w:r w:rsidR="009E33D5"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Y. </w:t>
      </w:r>
      <w:proofErr w:type="spellStart"/>
      <w:r w:rsidR="009E33D5"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>Chzhen</w:t>
      </w:r>
      <w:proofErr w:type="spellEnd"/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E33D5"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S. </w:t>
      </w:r>
      <w:proofErr w:type="spellStart"/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>Handa</w:t>
      </w:r>
      <w:proofErr w:type="spellEnd"/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 and </w:t>
      </w:r>
      <w:r w:rsidR="009E33D5"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>B. Nolan,</w:t>
      </w:r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eds. (2017).</w:t>
      </w:r>
      <w:r w:rsidRPr="00E738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Children of Austerity: The Impact of the Great Recession on Child Poverty in Rich Countries</w:t>
      </w:r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>, Oxford: Oxford University Press.</w:t>
      </w:r>
    </w:p>
    <w:p w14:paraId="05850B39" w14:textId="77777777" w:rsidR="000234D4" w:rsidRPr="00E738C5" w:rsidRDefault="000234D4" w:rsidP="00E738C5">
      <w:pPr>
        <w:spacing w:before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50BF574" w14:textId="77777777" w:rsidR="00DA470D" w:rsidRDefault="00DA470D" w:rsidP="00E738C5">
      <w:pPr>
        <w:spacing w:before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E5D112F" w14:textId="486D52BD" w:rsidR="000234D4" w:rsidRPr="00DA470D" w:rsidRDefault="000234D4" w:rsidP="00E738C5">
      <w:pPr>
        <w:spacing w:before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470D">
        <w:rPr>
          <w:rFonts w:ascii="Times New Roman" w:hAnsi="Times New Roman" w:cs="Times New Roman"/>
          <w:b/>
          <w:sz w:val="28"/>
          <w:szCs w:val="28"/>
        </w:rPr>
        <w:t>Academic Papers</w:t>
      </w:r>
    </w:p>
    <w:p w14:paraId="0FCB2BEF" w14:textId="77777777" w:rsidR="00F06CB2" w:rsidRPr="00E738C5" w:rsidRDefault="00F06CB2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411403B0" w14:textId="0BDDE931" w:rsidR="00A60997" w:rsidRDefault="00A60997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2025</w:t>
      </w:r>
    </w:p>
    <w:p w14:paraId="512E078F" w14:textId="77777777" w:rsidR="00A60997" w:rsidRDefault="00A60997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5B47BBD0" w14:textId="77777777" w:rsidR="00A60997" w:rsidRPr="00A60997" w:rsidRDefault="00A60997" w:rsidP="00A60997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60997">
        <w:rPr>
          <w:rFonts w:ascii="Times New Roman" w:eastAsia="Times New Roman" w:hAnsi="Times New Roman" w:cs="Times New Roman"/>
          <w:color w:val="000000"/>
          <w:sz w:val="24"/>
          <w:szCs w:val="24"/>
        </w:rPr>
        <w:t>Azzolini</w:t>
      </w:r>
      <w:proofErr w:type="spellEnd"/>
      <w:r w:rsidRPr="00A60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L., R. Breen and B. Nolan (2024), ‘Changing Household Structures, Household Employment, and Poverty Trends in Rich Countries’, </w:t>
      </w:r>
      <w:r w:rsidRPr="00A609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Journal of European Social Policy,</w:t>
      </w:r>
      <w:r w:rsidRPr="00A609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Online First </w:t>
      </w:r>
      <w:hyperlink r:id="rId9" w:history="1">
        <w:r w:rsidRPr="00A60997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https://doi.org/10.1177/09589287241313429</w:t>
        </w:r>
      </w:hyperlink>
    </w:p>
    <w:p w14:paraId="65918230" w14:textId="77777777" w:rsidR="00A60997" w:rsidRDefault="00A60997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19DAD12F" w14:textId="77777777" w:rsidR="00A60997" w:rsidRDefault="00A60997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2B6E5D4F" w14:textId="1A3C6426" w:rsidR="00F06CB2" w:rsidRPr="00E738C5" w:rsidRDefault="00F06CB2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738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2024</w:t>
      </w:r>
    </w:p>
    <w:p w14:paraId="104DD3F3" w14:textId="77777777" w:rsidR="00F06CB2" w:rsidRDefault="00F06CB2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77135A1B" w14:textId="3334DA0A" w:rsidR="000F60CF" w:rsidRPr="005B6E9A" w:rsidRDefault="00E22F5B" w:rsidP="005B6E9A">
      <w:pPr>
        <w:spacing w:before="12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E22F5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Acciari</w:t>
      </w:r>
      <w:proofErr w:type="spellEnd"/>
      <w:r w:rsidRPr="00E22F5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P.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F.</w:t>
      </w:r>
      <w:r w:rsidRPr="00E22F5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E22F5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Alvaredo</w:t>
      </w:r>
      <w:proofErr w:type="spellEnd"/>
      <w:r w:rsidRPr="00E22F5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and S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E22F5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Morelli.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</w:t>
      </w:r>
      <w:r w:rsidRPr="00E22F5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202</w:t>
      </w:r>
      <w:r w:rsidR="005B6E9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  <w:r w:rsidRPr="00E22F5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  <w:r w:rsidR="008D0FD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‘</w:t>
      </w:r>
      <w:r w:rsidRPr="00E22F5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The concentration of personal wealth in Italy 1995-2016</w:t>
      </w:r>
      <w:r w:rsidR="002B2D9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’</w:t>
      </w:r>
      <w:r w:rsidR="008D0FD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Pr="00E22F5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</w:t>
      </w:r>
      <w:r w:rsidR="005B6E9A" w:rsidRPr="005B6E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Journal of the European Economic Association</w:t>
      </w:r>
      <w:r w:rsidR="005B6E9A" w:rsidRPr="005B6E9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22</w:t>
      </w:r>
      <w:r w:rsidR="005B6E9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</w:t>
      </w:r>
      <w:r w:rsidR="005B6E9A" w:rsidRPr="005B6E9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</w:t>
      </w:r>
      <w:r w:rsidR="005B6E9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): </w:t>
      </w:r>
      <w:r w:rsidR="005B6E9A" w:rsidRPr="005B6E9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1228–1274, </w:t>
      </w:r>
      <w:hyperlink r:id="rId10" w:history="1">
        <w:r w:rsidR="005B6E9A" w:rsidRPr="005B6E9A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https://doi.org/10.1093/jeea/jvae002</w:t>
        </w:r>
      </w:hyperlink>
    </w:p>
    <w:p w14:paraId="4DDCD8C9" w14:textId="77777777" w:rsidR="005B6E9A" w:rsidRDefault="005B6E9A" w:rsidP="00F76488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2BCF6DDA" w14:textId="720409A1" w:rsidR="00F76488" w:rsidRDefault="00F76488" w:rsidP="008920B8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764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Anderson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L.</w:t>
      </w:r>
      <w:r w:rsidRPr="00F764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P</w:t>
      </w:r>
      <w:r w:rsidR="005B6E9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  <w:proofErr w:type="spellStart"/>
      <w:r w:rsidRPr="00F764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Prag</w:t>
      </w:r>
      <w:proofErr w:type="spellEnd"/>
      <w:r w:rsidRPr="00F764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E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F764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F764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Akimova</w:t>
      </w:r>
      <w:proofErr w:type="spellEnd"/>
      <w:r w:rsidR="009D58A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Pr="00F764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and</w:t>
      </w:r>
      <w:r w:rsidR="009D58A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764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</w:t>
      </w:r>
      <w:r w:rsidR="009D58A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F764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F764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Monden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(2024). </w:t>
      </w:r>
      <w:r w:rsidR="009D58A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‘</w:t>
      </w:r>
      <w:r w:rsidRPr="00F764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The Total Effect of Social Origins on Educational Attainment. Meta-Analysis of</w:t>
      </w:r>
      <w:r w:rsidR="009D58A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F7648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Sibling Correlations from 18 Countries</w:t>
      </w:r>
      <w:r w:rsidR="009D58A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’, </w:t>
      </w:r>
      <w:r w:rsidR="009D58AC" w:rsidRPr="009D58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Demography</w:t>
      </w:r>
      <w:r w:rsidR="009D58A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8920B8" w:rsidRPr="008920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61 (5): 1637–1666.</w:t>
      </w:r>
      <w:r w:rsidR="008920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hyperlink r:id="rId11" w:history="1">
        <w:r w:rsidR="008920B8" w:rsidRPr="00E320AC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https://doi.org/10.1215/00703370-11579806</w:t>
        </w:r>
      </w:hyperlink>
    </w:p>
    <w:p w14:paraId="33844FB3" w14:textId="77777777" w:rsidR="008C518A" w:rsidRDefault="008C518A" w:rsidP="008D0FD8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05FD6761" w14:textId="5B4399EA" w:rsidR="008C518A" w:rsidRDefault="008C518A" w:rsidP="008D0FD8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Azzolini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L., R. Breen and B. Nolan (2024), ‘</w:t>
      </w:r>
      <w:r w:rsidRPr="008C518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Changing Household Structures, Household Employment, and Poverty Trends in Rich Countries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’, </w:t>
      </w:r>
      <w:r w:rsidRPr="008920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Journal of European Social Policy,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forthcoming.</w:t>
      </w:r>
    </w:p>
    <w:p w14:paraId="70F278AD" w14:textId="77777777" w:rsidR="008C518A" w:rsidRDefault="008C518A" w:rsidP="008D0FD8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1866140C" w14:textId="4A482E02" w:rsidR="00F76488" w:rsidRDefault="008C518A" w:rsidP="008D0FD8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8C518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Bavaro, M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8C518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R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8C518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Carranza and B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8C518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Nolan (2024)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8C518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‘</w:t>
      </w:r>
      <w:r w:rsidRPr="008C518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Intergenerational Poverty Persistence in Europe - Is There a ‘Great Gatsby Curve’ for Poverty?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’</w:t>
      </w:r>
      <w:r w:rsidRPr="008C518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8920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Research on Social Stratification and Mobility</w:t>
      </w:r>
      <w:r w:rsidRPr="008C518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hyperlink r:id="rId12" w:history="1">
        <w:r w:rsidRPr="00E320AC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https://doi.org/10.1016/j.rssm.2024.100991</w:t>
        </w:r>
      </w:hyperlink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14:paraId="6C1E52CC" w14:textId="77777777" w:rsidR="008C518A" w:rsidRDefault="008C518A" w:rsidP="000F60CF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178FF12F" w14:textId="4A331451" w:rsidR="000F60CF" w:rsidRDefault="000F60CF" w:rsidP="000F60CF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F60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Bavaro M. and </w:t>
      </w:r>
      <w:proofErr w:type="spellStart"/>
      <w:r w:rsidRPr="000F60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Tullio</w:t>
      </w:r>
      <w:proofErr w:type="spellEnd"/>
      <w:r w:rsidRPr="000F60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F. (2024)</w:t>
      </w:r>
      <w:r w:rsidR="000E72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0F60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'A cycle or a tunnel? A study on unemployment and low-pay dynamics in Italy', </w:t>
      </w:r>
      <w:proofErr w:type="spellStart"/>
      <w:r w:rsidRPr="005B6E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Labour</w:t>
      </w:r>
      <w:proofErr w:type="spellEnd"/>
      <w:r w:rsidRPr="005B6E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Economics</w:t>
      </w:r>
      <w:r w:rsidRPr="000F60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90, </w:t>
      </w:r>
      <w:hyperlink r:id="rId13" w:history="1">
        <w:r w:rsidR="008920B8" w:rsidRPr="00E320AC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https://doi.org/10.1016/j.labeco.2024.102597</w:t>
        </w:r>
      </w:hyperlink>
      <w:r w:rsidR="008920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14:paraId="25BFD5B8" w14:textId="77777777" w:rsidR="000E7292" w:rsidRDefault="000E7292" w:rsidP="000F60CF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08245721" w14:textId="292871B9" w:rsidR="000F60CF" w:rsidRDefault="000F60CF" w:rsidP="000F60CF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F60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Bavaro, M., </w:t>
      </w:r>
      <w:proofErr w:type="spellStart"/>
      <w:r w:rsidRPr="000F60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Raitano</w:t>
      </w:r>
      <w:proofErr w:type="spellEnd"/>
      <w:r w:rsidRPr="000F60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M., (2024)</w:t>
      </w:r>
      <w:r w:rsidR="000E72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0F60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'Is working enough to escape poverty? Evidence on low-paid workers in Italy'. </w:t>
      </w:r>
      <w:r w:rsidRPr="000E72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Structural Change and Economic Dynamics</w:t>
      </w:r>
      <w:r w:rsidRPr="000F60C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69, 495-511.</w:t>
      </w:r>
      <w:r w:rsidR="008920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hyperlink r:id="rId14" w:history="1">
        <w:r w:rsidR="008920B8" w:rsidRPr="00E320AC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https://doi.org/10.1016/j.strueco.2024.03.008</w:t>
        </w:r>
      </w:hyperlink>
      <w:r w:rsidR="008920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14:paraId="67D1EC36" w14:textId="77777777" w:rsidR="000F60CF" w:rsidRDefault="000F60CF" w:rsidP="008D0FD8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2224840F" w14:textId="3FA99550" w:rsidR="008D0FD8" w:rsidRDefault="008D0FD8" w:rsidP="008D0FD8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 xml:space="preserve">Carranza R., </w:t>
      </w:r>
      <w:r w:rsidR="002969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D. </w:t>
      </w: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Contreras, </w:t>
      </w:r>
      <w:r w:rsidR="002969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G. </w:t>
      </w: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Otero (2024)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‘</w:t>
      </w: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What makes elites </w:t>
      </w:r>
      <w:proofErr w:type="gramStart"/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more or less egalitarian</w:t>
      </w:r>
      <w:proofErr w:type="gramEnd"/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? Variations in attitudes towards inequality within the economic, political and cultural elites in Chile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’,</w:t>
      </w: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543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Socio-Economic Review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hyperlink r:id="rId15" w:history="1">
        <w:r w:rsidR="00816C42" w:rsidRPr="007309EB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https://doi.org/10.1093/ser/mwae008</w:t>
        </w:r>
      </w:hyperlink>
    </w:p>
    <w:p w14:paraId="2C430506" w14:textId="77777777" w:rsidR="008D0FD8" w:rsidRDefault="008D0FD8" w:rsidP="00C30139">
      <w:pPr>
        <w:spacing w:before="12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0140CD18" w14:textId="06946E2A" w:rsidR="00D97639" w:rsidRDefault="00D97639" w:rsidP="00D97639">
      <w:pPr>
        <w:spacing w:before="12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976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Carranza,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R. and B.</w:t>
      </w:r>
      <w:r w:rsidRPr="00D976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Nolan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(2024). ‘</w:t>
      </w:r>
      <w:r w:rsidRPr="00D976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Assessing income redistribution: what are the key analytic choices?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’, </w:t>
      </w:r>
      <w:r w:rsidRPr="009C1D8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Fiscal Studies</w:t>
      </w:r>
      <w:r w:rsidRPr="00D976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6F75C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online first, </w:t>
      </w:r>
      <w:r w:rsidRPr="00D976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1–19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D976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hyperlink r:id="rId16" w:history="1">
        <w:r w:rsidRPr="005F3CBE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https://doi.org/10.1111/1475-5890.12371</w:t>
        </w:r>
      </w:hyperlink>
    </w:p>
    <w:p w14:paraId="2EA4CFC0" w14:textId="77777777" w:rsidR="00E22F5B" w:rsidRDefault="00E22F5B" w:rsidP="00C30139">
      <w:pPr>
        <w:spacing w:before="12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21FCABFF" w14:textId="3E884C7D" w:rsidR="000E7292" w:rsidRDefault="000E7292" w:rsidP="00C30139">
      <w:pPr>
        <w:spacing w:before="12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E72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Conti,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R., </w:t>
      </w:r>
      <w:r w:rsidRPr="000E72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M. Bavaro, S. </w:t>
      </w:r>
      <w:proofErr w:type="spellStart"/>
      <w:r w:rsidRPr="000E72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Boscolo</w:t>
      </w:r>
      <w:proofErr w:type="spellEnd"/>
      <w:r w:rsidRPr="000E72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E. </w:t>
      </w:r>
      <w:proofErr w:type="spellStart"/>
      <w:r w:rsidRPr="000E72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Fabrizi</w:t>
      </w:r>
      <w:proofErr w:type="spellEnd"/>
      <w:r w:rsidRPr="000E72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C. </w:t>
      </w:r>
      <w:proofErr w:type="spellStart"/>
      <w:r w:rsidRPr="000E72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Puccioni</w:t>
      </w:r>
      <w:proofErr w:type="spellEnd"/>
      <w:r w:rsidRPr="000E72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S. Tedeschi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</w:t>
      </w:r>
      <w:r w:rsidRPr="000E72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).</w:t>
      </w:r>
      <w:r w:rsidRPr="000E72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‘</w:t>
      </w:r>
      <w:r w:rsidRPr="000E72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The Italian Treasury Dynamic Microsimulation Model: Data, Structure and Validation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’,</w:t>
      </w:r>
      <w:r w:rsidRPr="000E72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5B6E9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International Journal of Microsimulation</w:t>
      </w:r>
      <w:r w:rsidR="005B6E9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Pr="000E72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17(1); 23-68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hyperlink r:id="rId17" w:history="1">
        <w:r w:rsidRPr="005F3CBE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https://doi.org/10.34196/IJM.00303</w:t>
        </w:r>
      </w:hyperlink>
    </w:p>
    <w:p w14:paraId="22E9A4E0" w14:textId="77777777" w:rsidR="00D72230" w:rsidRDefault="00D72230" w:rsidP="00D72230">
      <w:pPr>
        <w:spacing w:before="12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3B2379B2" w14:textId="14344CE3" w:rsidR="00E0725E" w:rsidRDefault="00E0725E" w:rsidP="00D72230">
      <w:pPr>
        <w:spacing w:before="12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0725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Lehner, L., </w:t>
      </w:r>
      <w:proofErr w:type="spellStart"/>
      <w:r w:rsidRPr="00E0725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Ramskogler</w:t>
      </w:r>
      <w:proofErr w:type="spellEnd"/>
      <w:r w:rsidRPr="00E0725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P., &amp; </w:t>
      </w:r>
      <w:proofErr w:type="spellStart"/>
      <w:r w:rsidRPr="00E0725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Riedl</w:t>
      </w:r>
      <w:proofErr w:type="spellEnd"/>
      <w:r w:rsidRPr="00E0725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Al. (2024), 'Beggaring Thy Co-Worker: Labor Market Dualization and the Wage Growth Slowdown in Europe', </w:t>
      </w:r>
      <w:r w:rsidRPr="00E0725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ILR Review,</w:t>
      </w:r>
      <w:r w:rsidRPr="00E0725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hyperlink r:id="rId18" w:history="1">
        <w:r w:rsidRPr="00E320AC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https://doi.org/10.1177/00197939241248162</w:t>
        </w:r>
      </w:hyperlink>
      <w:r w:rsidRPr="00E0725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14:paraId="7A17DFF3" w14:textId="77777777" w:rsidR="00E0725E" w:rsidRDefault="00E0725E" w:rsidP="00D72230">
      <w:pPr>
        <w:spacing w:before="12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2150DD46" w14:textId="202522D9" w:rsidR="00D72230" w:rsidRDefault="00D72230" w:rsidP="00D72230">
      <w:pPr>
        <w:spacing w:before="12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Moawad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J. and D.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Oesch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(2024). ‘</w:t>
      </w:r>
      <w:r w:rsidRPr="00943B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The Myth of the </w:t>
      </w:r>
      <w:proofErr w:type="gramStart"/>
      <w:r w:rsidRPr="00943B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Middle Class</w:t>
      </w:r>
      <w:proofErr w:type="gramEnd"/>
      <w:r w:rsidRPr="00943BC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Squeeze: Employment and Income by Class in Six Western Countries, 1980-2020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’, </w:t>
      </w:r>
      <w:r w:rsidRPr="00D722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Comparative Political Studies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Online First,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hyperlink r:id="rId19" w:history="1">
        <w:r w:rsidRPr="005F3CBE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https://doi.org/10.1177/00104140241271166</w:t>
        </w:r>
      </w:hyperlink>
    </w:p>
    <w:p w14:paraId="47F00117" w14:textId="77777777" w:rsidR="00E84481" w:rsidRDefault="00E84481" w:rsidP="00CD3B1C">
      <w:pPr>
        <w:spacing w:before="12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1CE0A72" w14:textId="5CE85CD1" w:rsidR="00E84481" w:rsidRDefault="00E84481" w:rsidP="006F086B">
      <w:pPr>
        <w:spacing w:before="12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E844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Richiardi</w:t>
      </w:r>
      <w:proofErr w:type="spellEnd"/>
      <w:r w:rsidRPr="00E844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 and L.</w:t>
      </w:r>
      <w:r w:rsidRPr="00E844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Valenzuela (2024).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“</w:t>
      </w:r>
      <w:r w:rsidRPr="00E844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Firm Heterogeneity and the Aggregate </w:t>
      </w:r>
      <w:proofErr w:type="spellStart"/>
      <w:r w:rsidRPr="00E844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Labour</w:t>
      </w:r>
      <w:proofErr w:type="spellEnd"/>
      <w:r w:rsidRPr="00E844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Share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’,</w:t>
      </w:r>
      <w:r w:rsidRPr="00E844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E844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Labour</w:t>
      </w:r>
      <w:proofErr w:type="spellEnd"/>
      <w:r w:rsidRPr="00E844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  <w:r w:rsidR="006F08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6F086B" w:rsidRPr="006F08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38</w:t>
      </w:r>
      <w:r w:rsidR="006F08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</w:t>
      </w:r>
      <w:r w:rsidR="006F086B" w:rsidRPr="006F08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</w:t>
      </w:r>
      <w:r w:rsidR="006F08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):</w:t>
      </w:r>
      <w:r w:rsidR="006F086B" w:rsidRPr="006F08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66-101</w:t>
      </w:r>
      <w:r w:rsidR="006F08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  <w:r w:rsidRPr="00E844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hyperlink r:id="rId20" w:tgtFrame="_blank" w:tooltip="http://doi.org/10.1111/labr.12265" w:history="1">
        <w:r w:rsidRPr="00E84481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  <w:u w:val="none"/>
          </w:rPr>
          <w:t>http://doi.org/10.1111/labr.12265</w:t>
        </w:r>
      </w:hyperlink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E8448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4785F276" w14:textId="77777777" w:rsidR="00E84481" w:rsidRDefault="00E84481" w:rsidP="00CD3B1C">
      <w:pPr>
        <w:spacing w:before="12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65EABD29" w14:textId="00252CE0" w:rsidR="00CD3B1C" w:rsidRPr="00CD3B1C" w:rsidRDefault="00CD3B1C" w:rsidP="00CD3B1C">
      <w:pPr>
        <w:spacing w:before="12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CD3B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Trinh, N.A. (2024). ‘Class Origin, Intergenerational Transfers, and the Gender Wealth Gap’,</w:t>
      </w:r>
    </w:p>
    <w:p w14:paraId="7967CA7F" w14:textId="3BB8CD0A" w:rsidR="00CD3B1C" w:rsidRDefault="00CD3B1C" w:rsidP="00CD3B1C">
      <w:pPr>
        <w:spacing w:before="12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GB"/>
        </w:rPr>
      </w:pPr>
      <w:r w:rsidRPr="00CD3B1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GB"/>
        </w:rPr>
        <w:t>Socio-Economic Review</w:t>
      </w:r>
      <w:r w:rsidRPr="00CD3B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, </w:t>
      </w:r>
      <w:hyperlink r:id="rId21" w:history="1">
        <w:r w:rsidRPr="00CD3B1C">
          <w:rPr>
            <w:rStyle w:val="Hyperlink"/>
            <w:rFonts w:ascii="Times New Roman" w:eastAsia="Times New Roman" w:hAnsi="Times New Roman" w:cs="Times New Roman"/>
            <w:bCs/>
            <w:iCs/>
            <w:sz w:val="24"/>
            <w:szCs w:val="24"/>
            <w:lang w:val="en-GB"/>
          </w:rPr>
          <w:t>https://doi.org/10.1093/ser/mwae054</w:t>
        </w:r>
      </w:hyperlink>
      <w:r w:rsidRPr="00CD3B1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GB"/>
        </w:rPr>
        <w:t>.</w:t>
      </w:r>
    </w:p>
    <w:p w14:paraId="498A9E61" w14:textId="0F1DA5AD" w:rsidR="00CD3B1C" w:rsidRDefault="00CD3B1C" w:rsidP="00C30139">
      <w:pPr>
        <w:spacing w:before="12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7B1F57BC" w14:textId="77777777" w:rsidR="00A7569E" w:rsidRDefault="00A7569E" w:rsidP="00C30139">
      <w:pPr>
        <w:spacing w:before="12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0725F4E0" w14:textId="5820BDD4" w:rsidR="008D0FD8" w:rsidRPr="008D0FD8" w:rsidRDefault="008D0FD8" w:rsidP="00C30139">
      <w:pPr>
        <w:spacing w:before="12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8D0FD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2023</w:t>
      </w:r>
    </w:p>
    <w:p w14:paraId="42354B10" w14:textId="77777777" w:rsidR="008D0FD8" w:rsidRDefault="008D0FD8" w:rsidP="00C30139">
      <w:pPr>
        <w:spacing w:before="12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72565C8E" w14:textId="77777777" w:rsidR="00754331" w:rsidRDefault="003C5C54" w:rsidP="00C30139">
      <w:pPr>
        <w:spacing w:before="12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Azzollini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L.</w:t>
      </w: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(2023). </w:t>
      </w:r>
      <w:r w:rsidR="0075433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‘</w:t>
      </w: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Doubly Disadvantaged: Unemployment Scars, Young Age, and Electoral Participation in the UK</w:t>
      </w:r>
      <w:r w:rsidR="0075433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’</w:t>
      </w: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543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British Journal of Sociology, </w:t>
      </w: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7(5)</w:t>
      </w:r>
      <w:r w:rsidR="0075433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  <w:r w:rsidR="00FD1C5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817-836,</w:t>
      </w:r>
    </w:p>
    <w:p w14:paraId="0B582AB4" w14:textId="698D48C2" w:rsidR="003C5C54" w:rsidRDefault="00754331" w:rsidP="00C30139">
      <w:pPr>
        <w:spacing w:before="12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hyperlink r:id="rId22" w:history="1">
        <w:r w:rsidRPr="007309EB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https://doi.org/10.1111/1468-4446.13039</w:t>
        </w:r>
      </w:hyperlink>
    </w:p>
    <w:p w14:paraId="6F574278" w14:textId="77777777" w:rsidR="003C5C54" w:rsidRDefault="003C5C54" w:rsidP="00C30139">
      <w:pPr>
        <w:spacing w:before="12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5357DCE9" w14:textId="28ADAD30" w:rsidR="003C5C54" w:rsidRDefault="003C5C54" w:rsidP="003C5C54">
      <w:pPr>
        <w:spacing w:before="12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Azzollini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L.</w:t>
      </w: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(2023). </w:t>
      </w:r>
      <w:r w:rsidR="00816C4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‘</w:t>
      </w: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Scar effects of unemployment on </w:t>
      </w:r>
      <w:proofErr w:type="spellStart"/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generalised</w:t>
      </w:r>
      <w:proofErr w:type="spellEnd"/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social trust: The joint impact of individual and contextual unemployment across Europe</w:t>
      </w:r>
      <w:r w:rsidR="00816C4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’,</w:t>
      </w: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543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Social Science Research</w:t>
      </w: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109, 102787. </w:t>
      </w:r>
      <w:hyperlink r:id="rId23" w:history="1">
        <w:r w:rsidR="002B2D90" w:rsidRPr="007309EB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https://doi.org/10.1016/j.ssresearch.2022.102787</w:t>
        </w:r>
      </w:hyperlink>
    </w:p>
    <w:p w14:paraId="6CC2A70A" w14:textId="77777777" w:rsidR="003C5C54" w:rsidRPr="003C5C54" w:rsidRDefault="003C5C54" w:rsidP="003C5C54">
      <w:pPr>
        <w:spacing w:before="12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63ED51A1" w14:textId="50F18C00" w:rsidR="00C30139" w:rsidRPr="00C30139" w:rsidRDefault="00C30139" w:rsidP="00C30139">
      <w:pPr>
        <w:spacing w:before="12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C301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Azzollini</w:t>
      </w:r>
      <w:proofErr w:type="spellEnd"/>
      <w:r w:rsidRPr="00C301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L., R. Breen and B. Nolan (2023). ‘</w:t>
      </w:r>
      <w:r w:rsidRPr="00C301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  <w:t xml:space="preserve">From gender equality to household earnings equality: The role of women’s labour market outcomes across OECD countries’, </w:t>
      </w:r>
      <w:r w:rsidRPr="00C301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Research on Social Stratification and Mobility</w:t>
      </w:r>
      <w:r w:rsidRPr="00C301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  <w:t xml:space="preserve">, </w:t>
      </w:r>
      <w:r w:rsidRPr="00C301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86</w:t>
      </w:r>
      <w:r w:rsidRPr="00746B3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hyperlink r:id="rId24" w:history="1">
        <w:r w:rsidRPr="00746B3A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https://doi.org/10.1016/j.rssm.2023.100823</w:t>
        </w:r>
      </w:hyperlink>
    </w:p>
    <w:p w14:paraId="22618A2C" w14:textId="77777777" w:rsidR="00C30139" w:rsidRPr="00C30139" w:rsidRDefault="00C30139" w:rsidP="00BB7190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12FE770E" w14:textId="77777777" w:rsidR="00C30139" w:rsidRPr="00746B3A" w:rsidRDefault="00C30139" w:rsidP="00C30139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C301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Azzollini</w:t>
      </w:r>
      <w:proofErr w:type="spellEnd"/>
      <w:r w:rsidRPr="00C301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L., R. Breen and B. Nolan (2023). ‘Demographic </w:t>
      </w:r>
      <w:proofErr w:type="spellStart"/>
      <w:r w:rsidRPr="00C301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behaviour</w:t>
      </w:r>
      <w:proofErr w:type="spellEnd"/>
      <w:r w:rsidRPr="00C301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and earnings inequality across OECD countries’, </w:t>
      </w:r>
      <w:r w:rsidRPr="00C301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Journal of Economic Inequality</w:t>
      </w:r>
      <w:r w:rsidRPr="00C301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21, 441-461. </w:t>
      </w:r>
      <w:hyperlink r:id="rId25" w:history="1">
        <w:r w:rsidRPr="00746B3A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https://doi.org/10.1007/s10888-022-09559-1</w:t>
        </w:r>
      </w:hyperlink>
    </w:p>
    <w:p w14:paraId="59EDC177" w14:textId="77777777" w:rsidR="00E738C5" w:rsidRDefault="00E738C5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16F19D25" w14:textId="3A5EE344" w:rsidR="003C5C54" w:rsidRDefault="003C5C54" w:rsidP="003C5C54">
      <w:pPr>
        <w:spacing w:before="12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Azzollini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L.</w:t>
      </w: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and R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Macmillan (2023). </w:t>
      </w:r>
      <w:r w:rsidR="002969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‘</w:t>
      </w: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Are Bad Jobs Bad for Democracy? Precarious Work and Political Participation in Europe</w:t>
      </w:r>
      <w:r w:rsidR="002969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’,</w:t>
      </w: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E72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Frontiers in Political Science,</w:t>
      </w: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5, 57. Special Issue on Agents in Political Socialization in the 21st Century, Edited by L. </w:t>
      </w:r>
      <w:proofErr w:type="spellStart"/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Dražanová</w:t>
      </w:r>
      <w:proofErr w:type="spellEnd"/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A.M. </w:t>
      </w:r>
      <w:proofErr w:type="spellStart"/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Jeannet</w:t>
      </w:r>
      <w:proofErr w:type="spellEnd"/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A. </w:t>
      </w:r>
      <w:proofErr w:type="spellStart"/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Vranceanu</w:t>
      </w:r>
      <w:proofErr w:type="spellEnd"/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</w:p>
    <w:p w14:paraId="5D04A9C4" w14:textId="77777777" w:rsidR="003C5C54" w:rsidRDefault="003C5C54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565E84C3" w14:textId="0322DDEF" w:rsidR="003C5C54" w:rsidRDefault="003C5C54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Betthäuser</w:t>
      </w:r>
      <w:proofErr w:type="spellEnd"/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B</w:t>
      </w:r>
      <w:r w:rsidR="00816C4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816C4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N.A. </w:t>
      </w: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Trinh, and </w:t>
      </w:r>
      <w:r w:rsidR="00816C4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A. </w:t>
      </w:r>
      <w:proofErr w:type="spellStart"/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Fasang</w:t>
      </w:r>
      <w:proofErr w:type="spellEnd"/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Anette </w:t>
      </w:r>
      <w:r w:rsidR="00816C4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</w:t>
      </w: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2023</w:t>
      </w:r>
      <w:r w:rsidR="00816C4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‘The Temporal Dimension of Parental Employment: Fixed-term Contracts, Non-standard Work Schedules and Children’s Education in Germany’, </w:t>
      </w:r>
      <w:r w:rsidRPr="000E72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European Sociological Review</w:t>
      </w:r>
      <w:r w:rsidR="00AF18A2" w:rsidRPr="000E72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="00AF18A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469F2BB9" w14:textId="0FF26D4C" w:rsidR="00AF18A2" w:rsidRDefault="00AF18A2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hyperlink r:id="rId26" w:history="1">
        <w:r w:rsidRPr="00C30303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https://doi.org/10.1093/esr/jcad073</w:t>
        </w:r>
      </w:hyperlink>
    </w:p>
    <w:p w14:paraId="2B0F68C0" w14:textId="77777777" w:rsidR="003C5C54" w:rsidRDefault="003C5C54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66655A38" w14:textId="71BEE418" w:rsidR="00103481" w:rsidRPr="00103481" w:rsidRDefault="00103481" w:rsidP="00103481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348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Carranza, R. (2023)</w:t>
      </w:r>
      <w:r w:rsidR="00816C4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10348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816C4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‘</w:t>
      </w:r>
      <w:r w:rsidRPr="0010348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Upper and lower bound estimates of inequality of opportunity: A cross-national comparison for Europe</w:t>
      </w:r>
      <w:r w:rsidR="00816C4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’</w:t>
      </w:r>
      <w:r w:rsidRPr="0010348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  <w:r w:rsidRPr="000E72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Review of Income and Wealth</w:t>
      </w:r>
      <w:r w:rsidR="000E729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Pr="0010348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69(4). </w:t>
      </w:r>
    </w:p>
    <w:p w14:paraId="23BCA027" w14:textId="11E13FA7" w:rsidR="00103481" w:rsidRDefault="003C5C54" w:rsidP="00103481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hyperlink r:id="rId27" w:history="1">
        <w:r w:rsidRPr="007309EB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https://doi.org/10.1111/roiw.12622</w:t>
        </w:r>
      </w:hyperlink>
    </w:p>
    <w:p w14:paraId="7B6F3FF7" w14:textId="77777777" w:rsidR="00BA1918" w:rsidRDefault="00BA1918" w:rsidP="00103481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457A6F31" w14:textId="7AE7C5FF" w:rsidR="00816C42" w:rsidRDefault="003C5C54" w:rsidP="00103481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Carranza, R. (2023)</w:t>
      </w:r>
      <w:r w:rsidR="00816C4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816C4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‘</w:t>
      </w: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How much of intergenerational immobility can be attributed to differences in childhood circumstances?</w:t>
      </w:r>
      <w:r w:rsidR="00816C4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’</w:t>
      </w: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E72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Research on Economic Inequality: Mobility and Inequality Trends</w:t>
      </w:r>
      <w:r w:rsidR="00816C42" w:rsidRPr="000E72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0E72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Vol</w:t>
      </w:r>
      <w:r w:rsidR="00816C4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30, </w:t>
      </w:r>
      <w:hyperlink r:id="rId28" w:history="1">
        <w:r w:rsidR="00816C42" w:rsidRPr="007309EB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https://doi.org/10.1108/S1049-258520230000030003</w:t>
        </w:r>
      </w:hyperlink>
      <w:r w:rsidR="00816C4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14:paraId="3803EC97" w14:textId="77777777" w:rsidR="003C5C54" w:rsidRDefault="003C5C54" w:rsidP="00103481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0BCC118C" w14:textId="6E2135BB" w:rsidR="00992ED6" w:rsidRDefault="00992ED6" w:rsidP="00103481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92E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Otero, G., Carranza, R. &amp; Contreras, D. (2023). ‘Spatial divisions of poverty and wealth: Does segregation affect educational achievement?’ </w:t>
      </w:r>
      <w:r w:rsidRPr="000E72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Socio-Economic Review,</w:t>
      </w:r>
      <w:r w:rsidRPr="00992E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21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</w:t>
      </w:r>
      <w:r w:rsidRPr="00992E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): </w:t>
      </w:r>
      <w:r w:rsidRPr="00992E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617–641 </w:t>
      </w:r>
      <w:hyperlink r:id="rId29" w:history="1">
        <w:r w:rsidRPr="007309EB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https://doi.org/10.1093/ser/mwab022</w:t>
        </w:r>
      </w:hyperlink>
    </w:p>
    <w:p w14:paraId="05A0A470" w14:textId="77777777" w:rsidR="00992ED6" w:rsidRDefault="00992ED6" w:rsidP="00103481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07DFEA84" w14:textId="0A0B6218" w:rsidR="00816C42" w:rsidRDefault="003C5C54" w:rsidP="00103481">
      <w:pPr>
        <w:spacing w:before="0" w:line="240" w:lineRule="auto"/>
        <w:contextualSpacing/>
        <w:rPr>
          <w:rStyle w:val="Hyperlink"/>
          <w:rFonts w:ascii="Times New Roman" w:eastAsia="Times New Roman" w:hAnsi="Times New Roman" w:cs="Times New Roman"/>
          <w:iCs/>
          <w:sz w:val="24"/>
          <w:szCs w:val="24"/>
        </w:rPr>
      </w:pP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Otero, G., </w:t>
      </w:r>
      <w:r w:rsidR="002969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R. </w:t>
      </w: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Quentin, </w:t>
      </w:r>
      <w:r w:rsidR="002969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M.L. </w:t>
      </w: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Méndez, </w:t>
      </w:r>
      <w:r w:rsidR="002969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R. </w:t>
      </w: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Carranza, </w:t>
      </w:r>
      <w:r w:rsidR="002969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F. </w:t>
      </w: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Link, </w:t>
      </w:r>
      <w:r w:rsidR="002969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J. </w:t>
      </w: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Ruiz-</w:t>
      </w:r>
      <w:proofErr w:type="spellStart"/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Tagle</w:t>
      </w:r>
      <w:proofErr w:type="spellEnd"/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(2023)</w:t>
      </w:r>
      <w:r w:rsidR="002969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969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‘</w:t>
      </w: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The damages of stigma, the benefits of prestige: examining the consequences of perceived residential reputations on </w:t>
      </w:r>
      <w:proofErr w:type="spellStart"/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neighbourhood</w:t>
      </w:r>
      <w:proofErr w:type="spellEnd"/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attachment</w:t>
      </w:r>
      <w:r w:rsidR="002969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’,</w:t>
      </w: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0E72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Urban Studies</w:t>
      </w:r>
      <w:r w:rsidR="000E729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C5C5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61(3).</w:t>
      </w:r>
      <w:r w:rsidR="00816C42" w:rsidRPr="00816C42">
        <w:t xml:space="preserve"> </w:t>
      </w:r>
      <w:hyperlink r:id="rId30" w:history="1">
        <w:r w:rsidR="00816C42" w:rsidRPr="007309EB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https://doi.org/10.1177/00420980231186141</w:t>
        </w:r>
      </w:hyperlink>
    </w:p>
    <w:p w14:paraId="70B2EB25" w14:textId="77777777" w:rsidR="00A9089F" w:rsidRDefault="00A9089F" w:rsidP="00103481">
      <w:pPr>
        <w:spacing w:before="0" w:line="240" w:lineRule="auto"/>
        <w:contextualSpacing/>
        <w:rPr>
          <w:rStyle w:val="Hyperlink"/>
          <w:rFonts w:ascii="Times New Roman" w:eastAsia="Times New Roman" w:hAnsi="Times New Roman" w:cs="Times New Roman"/>
          <w:iCs/>
          <w:sz w:val="24"/>
          <w:szCs w:val="24"/>
        </w:rPr>
      </w:pPr>
    </w:p>
    <w:p w14:paraId="160B40E7" w14:textId="15B9112B" w:rsidR="00A9089F" w:rsidRDefault="00A9089F" w:rsidP="00A9089F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908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Trinh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N.A. (2023). ’</w:t>
      </w:r>
      <w:r w:rsidRPr="00A908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Why do Trends in Social Fluidity at </w:t>
      </w:r>
      <w:proofErr w:type="spellStart"/>
      <w:r w:rsidRPr="00A908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Labour</w:t>
      </w:r>
      <w:proofErr w:type="spellEnd"/>
      <w:r w:rsidRPr="00A908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Market Entry and Occupational Maturity Differ? Evidence from Germany and the UK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’, </w:t>
      </w:r>
      <w:r w:rsidRPr="00A9089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Research in Social Stratification and Mobility,</w:t>
      </w:r>
      <w:r w:rsidRPr="00A908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83, 1-12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hyperlink r:id="rId31" w:history="1">
        <w:r w:rsidRPr="005F3CBE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https://doi.org/10.1016/j.rssm.2022.100746</w:t>
        </w:r>
      </w:hyperlink>
    </w:p>
    <w:p w14:paraId="67B9F131" w14:textId="77777777" w:rsidR="00103481" w:rsidRDefault="00103481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72E61062" w14:textId="77777777" w:rsidR="00BA1918" w:rsidRPr="00E738C5" w:rsidRDefault="00BA1918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7132C0FD" w14:textId="77777777" w:rsidR="00E738C5" w:rsidRPr="00E738C5" w:rsidRDefault="00E738C5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738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2022</w:t>
      </w:r>
    </w:p>
    <w:p w14:paraId="6D6F48D1" w14:textId="77777777" w:rsidR="00C30139" w:rsidRDefault="00C30139" w:rsidP="00E738C5">
      <w:pPr>
        <w:spacing w:before="0" w:line="240" w:lineRule="auto"/>
        <w:contextualSpacing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7FEF1FDF" w14:textId="240F97FA" w:rsidR="00E22F5B" w:rsidRDefault="00E22F5B" w:rsidP="00E738C5">
      <w:pPr>
        <w:spacing w:before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E22F5B">
        <w:rPr>
          <w:rFonts w:ascii="Times New Roman" w:hAnsi="Times New Roman" w:cs="Times New Roman"/>
          <w:iCs/>
          <w:sz w:val="24"/>
          <w:szCs w:val="24"/>
        </w:rPr>
        <w:t>Alvaredo</w:t>
      </w:r>
      <w:proofErr w:type="spellEnd"/>
      <w:r w:rsidRPr="00E22F5B">
        <w:rPr>
          <w:rFonts w:ascii="Times New Roman" w:hAnsi="Times New Roman" w:cs="Times New Roman"/>
          <w:iCs/>
          <w:sz w:val="24"/>
          <w:szCs w:val="24"/>
        </w:rPr>
        <w:t>, F., and A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E22F5B">
        <w:rPr>
          <w:rFonts w:ascii="Times New Roman" w:hAnsi="Times New Roman" w:cs="Times New Roman"/>
          <w:iCs/>
          <w:sz w:val="24"/>
          <w:szCs w:val="24"/>
        </w:rPr>
        <w:t xml:space="preserve">B. Atkinson.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 w:rsidRPr="00E22F5B">
        <w:rPr>
          <w:rFonts w:ascii="Times New Roman" w:hAnsi="Times New Roman" w:cs="Times New Roman"/>
          <w:iCs/>
          <w:sz w:val="24"/>
          <w:szCs w:val="24"/>
        </w:rPr>
        <w:t>2022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 w:rsidRPr="00E22F5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296940">
        <w:rPr>
          <w:rFonts w:ascii="Times New Roman" w:hAnsi="Times New Roman" w:cs="Times New Roman"/>
          <w:iCs/>
          <w:sz w:val="24"/>
          <w:szCs w:val="24"/>
        </w:rPr>
        <w:t>‘</w:t>
      </w:r>
      <w:r w:rsidRPr="00E22F5B">
        <w:rPr>
          <w:rFonts w:ascii="Times New Roman" w:hAnsi="Times New Roman" w:cs="Times New Roman"/>
          <w:iCs/>
          <w:sz w:val="24"/>
          <w:szCs w:val="24"/>
        </w:rPr>
        <w:t>Top Incomes in South Africa in the Twentieth Century</w:t>
      </w:r>
      <w:r w:rsidR="00296940">
        <w:rPr>
          <w:rFonts w:ascii="Times New Roman" w:hAnsi="Times New Roman" w:cs="Times New Roman"/>
          <w:iCs/>
          <w:sz w:val="24"/>
          <w:szCs w:val="24"/>
        </w:rPr>
        <w:t>’,</w:t>
      </w:r>
      <w:r w:rsidRPr="00E22F5B">
        <w:rPr>
          <w:rFonts w:ascii="Times New Roman" w:hAnsi="Times New Roman" w:cs="Times New Roman"/>
          <w:iCs/>
          <w:sz w:val="24"/>
          <w:szCs w:val="24"/>
        </w:rPr>
        <w:t> </w:t>
      </w:r>
      <w:proofErr w:type="spellStart"/>
      <w:r w:rsidRPr="00E22F5B">
        <w:rPr>
          <w:rFonts w:ascii="Times New Roman" w:hAnsi="Times New Roman" w:cs="Times New Roman"/>
          <w:i/>
          <w:iCs/>
          <w:sz w:val="24"/>
          <w:szCs w:val="24"/>
        </w:rPr>
        <w:t>Cliometrica</w:t>
      </w:r>
      <w:proofErr w:type="spellEnd"/>
      <w:r w:rsidRPr="00E22F5B">
        <w:rPr>
          <w:rFonts w:ascii="Times New Roman" w:hAnsi="Times New Roman" w:cs="Times New Roman"/>
          <w:iCs/>
          <w:sz w:val="24"/>
          <w:szCs w:val="24"/>
        </w:rPr>
        <w:t>, 16:477-546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2B2D90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32" w:history="1">
        <w:r w:rsidR="002B2D90" w:rsidRPr="007309EB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https://doi.org/10.1007/s11698-021-00235-4</w:t>
        </w:r>
      </w:hyperlink>
    </w:p>
    <w:p w14:paraId="2903C499" w14:textId="77777777" w:rsidR="00E22F5B" w:rsidRDefault="00E22F5B" w:rsidP="00E738C5">
      <w:pPr>
        <w:spacing w:before="0" w:line="240" w:lineRule="auto"/>
        <w:contextualSpacing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2BDB2762" w14:textId="45C17886" w:rsidR="003C5C54" w:rsidRDefault="003C5C54" w:rsidP="00E738C5">
      <w:pPr>
        <w:spacing w:before="0" w:line="240" w:lineRule="auto"/>
        <w:contextualSpacing/>
        <w:rPr>
          <w:rFonts w:ascii="Times New Roman" w:hAnsi="Times New Roman" w:cs="Times New Roman"/>
          <w:iCs/>
          <w:sz w:val="24"/>
          <w:szCs w:val="24"/>
          <w:lang w:val="en-GB"/>
        </w:rPr>
      </w:pPr>
      <w:proofErr w:type="spellStart"/>
      <w:r w:rsidRPr="003C5C54">
        <w:rPr>
          <w:rFonts w:ascii="Times New Roman" w:hAnsi="Times New Roman" w:cs="Times New Roman"/>
          <w:iCs/>
          <w:sz w:val="24"/>
          <w:szCs w:val="24"/>
          <w:lang w:val="en-GB"/>
        </w:rPr>
        <w:t>Azzollini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/>
        </w:rPr>
        <w:t>, L.</w:t>
      </w:r>
      <w:r w:rsidRPr="003C5C5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(2022). </w:t>
      </w:r>
      <w:r w:rsidR="00296940">
        <w:rPr>
          <w:rFonts w:ascii="Times New Roman" w:hAnsi="Times New Roman" w:cs="Times New Roman"/>
          <w:iCs/>
          <w:sz w:val="24"/>
          <w:szCs w:val="24"/>
          <w:lang w:val="en-GB"/>
        </w:rPr>
        <w:t>‘</w:t>
      </w:r>
      <w:r w:rsidRPr="003C5C54">
        <w:rPr>
          <w:rFonts w:ascii="Times New Roman" w:hAnsi="Times New Roman" w:cs="Times New Roman"/>
          <w:iCs/>
          <w:sz w:val="24"/>
          <w:szCs w:val="24"/>
          <w:lang w:val="en-GB"/>
        </w:rPr>
        <w:t>Unemployment and Social Participation: the joint role of Individual and Contextual Unemployment in Europe</w:t>
      </w:r>
      <w:r w:rsidR="00296940">
        <w:rPr>
          <w:rFonts w:ascii="Times New Roman" w:hAnsi="Times New Roman" w:cs="Times New Roman"/>
          <w:iCs/>
          <w:sz w:val="24"/>
          <w:szCs w:val="24"/>
          <w:lang w:val="en-GB"/>
        </w:rPr>
        <w:t>’,</w:t>
      </w:r>
      <w:r w:rsidRPr="003C5C5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r w:rsidRPr="008920B8">
        <w:rPr>
          <w:rFonts w:ascii="Times New Roman" w:hAnsi="Times New Roman" w:cs="Times New Roman"/>
          <w:i/>
          <w:sz w:val="24"/>
          <w:szCs w:val="24"/>
          <w:lang w:val="en-GB"/>
        </w:rPr>
        <w:t>Participation and Conflict/</w:t>
      </w:r>
      <w:proofErr w:type="spellStart"/>
      <w:r w:rsidRPr="008920B8">
        <w:rPr>
          <w:rFonts w:ascii="Times New Roman" w:hAnsi="Times New Roman" w:cs="Times New Roman"/>
          <w:i/>
          <w:sz w:val="24"/>
          <w:szCs w:val="24"/>
          <w:lang w:val="en-GB"/>
        </w:rPr>
        <w:t>Partecipazione</w:t>
      </w:r>
      <w:proofErr w:type="spellEnd"/>
      <w:r w:rsidRPr="008920B8">
        <w:rPr>
          <w:rFonts w:ascii="Times New Roman" w:hAnsi="Times New Roman" w:cs="Times New Roman"/>
          <w:i/>
          <w:sz w:val="24"/>
          <w:szCs w:val="24"/>
          <w:lang w:val="en-GB"/>
        </w:rPr>
        <w:t xml:space="preserve"> e </w:t>
      </w:r>
      <w:proofErr w:type="spellStart"/>
      <w:r w:rsidRPr="008920B8">
        <w:rPr>
          <w:rFonts w:ascii="Times New Roman" w:hAnsi="Times New Roman" w:cs="Times New Roman"/>
          <w:i/>
          <w:sz w:val="24"/>
          <w:szCs w:val="24"/>
          <w:lang w:val="en-GB"/>
        </w:rPr>
        <w:t>Conflitto</w:t>
      </w:r>
      <w:proofErr w:type="spellEnd"/>
      <w:r w:rsidRPr="003C5C54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15(3) 2022: 916-955. </w:t>
      </w:r>
    </w:p>
    <w:p w14:paraId="24EA0172" w14:textId="77777777" w:rsidR="003C5C54" w:rsidRDefault="003C5C54" w:rsidP="00E738C5">
      <w:pPr>
        <w:spacing w:before="0" w:line="240" w:lineRule="auto"/>
        <w:contextualSpacing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22D6A55A" w14:textId="2419229C" w:rsidR="002B2D90" w:rsidRDefault="00F85B10" w:rsidP="00F85B10">
      <w:pPr>
        <w:spacing w:before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85B10">
        <w:rPr>
          <w:rFonts w:ascii="Times New Roman" w:hAnsi="Times New Roman" w:cs="Times New Roman"/>
          <w:iCs/>
          <w:sz w:val="24"/>
          <w:szCs w:val="24"/>
        </w:rPr>
        <w:t xml:space="preserve">Bavaro M. and </w:t>
      </w:r>
      <w:r w:rsidR="00296940">
        <w:rPr>
          <w:rFonts w:ascii="Times New Roman" w:hAnsi="Times New Roman" w:cs="Times New Roman"/>
          <w:iCs/>
          <w:sz w:val="24"/>
          <w:szCs w:val="24"/>
        </w:rPr>
        <w:t xml:space="preserve">F. </w:t>
      </w:r>
      <w:r w:rsidRPr="00F85B10">
        <w:rPr>
          <w:rFonts w:ascii="Times New Roman" w:hAnsi="Times New Roman" w:cs="Times New Roman"/>
          <w:iCs/>
          <w:sz w:val="24"/>
          <w:szCs w:val="24"/>
        </w:rPr>
        <w:t>Patriarca (2022)</w:t>
      </w:r>
      <w:r w:rsidR="00296940">
        <w:rPr>
          <w:rFonts w:ascii="Times New Roman" w:hAnsi="Times New Roman" w:cs="Times New Roman"/>
          <w:iCs/>
          <w:sz w:val="24"/>
          <w:szCs w:val="24"/>
        </w:rPr>
        <w:t>.</w:t>
      </w:r>
      <w:r w:rsidRPr="00F85B1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96940">
        <w:rPr>
          <w:rFonts w:ascii="Times New Roman" w:hAnsi="Times New Roman" w:cs="Times New Roman"/>
          <w:iCs/>
          <w:sz w:val="24"/>
          <w:szCs w:val="24"/>
        </w:rPr>
        <w:t>‘</w:t>
      </w:r>
      <w:r w:rsidRPr="00F85B10">
        <w:rPr>
          <w:rFonts w:ascii="Times New Roman" w:hAnsi="Times New Roman" w:cs="Times New Roman"/>
          <w:iCs/>
          <w:sz w:val="24"/>
          <w:szCs w:val="24"/>
        </w:rPr>
        <w:t>Referrals, intergenerational mobility and human capital accumulation</w:t>
      </w:r>
      <w:r w:rsidR="00296940">
        <w:rPr>
          <w:rFonts w:ascii="Times New Roman" w:hAnsi="Times New Roman" w:cs="Times New Roman"/>
          <w:iCs/>
          <w:sz w:val="24"/>
          <w:szCs w:val="24"/>
        </w:rPr>
        <w:t>’</w:t>
      </w:r>
      <w:r w:rsidRPr="00F85B1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0F60CF">
        <w:rPr>
          <w:rFonts w:ascii="Times New Roman" w:hAnsi="Times New Roman" w:cs="Times New Roman"/>
          <w:i/>
          <w:sz w:val="24"/>
          <w:szCs w:val="24"/>
        </w:rPr>
        <w:t xml:space="preserve">Economic Modelling, </w:t>
      </w:r>
      <w:r w:rsidRPr="00F85B10">
        <w:rPr>
          <w:rFonts w:ascii="Times New Roman" w:hAnsi="Times New Roman" w:cs="Times New Roman"/>
          <w:iCs/>
          <w:sz w:val="24"/>
          <w:szCs w:val="24"/>
        </w:rPr>
        <w:t>110,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85B10">
        <w:rPr>
          <w:rFonts w:ascii="Times New Roman" w:hAnsi="Times New Roman" w:cs="Times New Roman"/>
          <w:iCs/>
          <w:sz w:val="24"/>
          <w:szCs w:val="24"/>
        </w:rPr>
        <w:t>105811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58D004E1" w14:textId="69CE1A5F" w:rsidR="00F85B10" w:rsidRDefault="002B2D90" w:rsidP="00F85B10">
      <w:pPr>
        <w:spacing w:before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33" w:history="1">
        <w:r w:rsidRPr="007309EB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https://doi.org/10.1016/j.econmod.2022.105811</w:t>
        </w:r>
      </w:hyperlink>
    </w:p>
    <w:p w14:paraId="4B6FEC64" w14:textId="77777777" w:rsidR="00F85B10" w:rsidRPr="00F85B10" w:rsidRDefault="00F85B10" w:rsidP="00F85B10">
      <w:pPr>
        <w:spacing w:before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0743DF75" w14:textId="2B9566D5" w:rsidR="00F85B10" w:rsidRDefault="00F85B10" w:rsidP="00F85B10">
      <w:pPr>
        <w:spacing w:before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85B10">
        <w:rPr>
          <w:rFonts w:ascii="Times New Roman" w:hAnsi="Times New Roman" w:cs="Times New Roman"/>
          <w:iCs/>
          <w:sz w:val="24"/>
          <w:szCs w:val="24"/>
        </w:rPr>
        <w:t xml:space="preserve">Bavaro M. and </w:t>
      </w:r>
      <w:r w:rsidR="00296940">
        <w:rPr>
          <w:rFonts w:ascii="Times New Roman" w:hAnsi="Times New Roman" w:cs="Times New Roman"/>
          <w:iCs/>
          <w:sz w:val="24"/>
          <w:szCs w:val="24"/>
        </w:rPr>
        <w:t xml:space="preserve">F. </w:t>
      </w:r>
      <w:proofErr w:type="spellStart"/>
      <w:r w:rsidRPr="00F85B10">
        <w:rPr>
          <w:rFonts w:ascii="Times New Roman" w:hAnsi="Times New Roman" w:cs="Times New Roman"/>
          <w:iCs/>
          <w:sz w:val="24"/>
          <w:szCs w:val="24"/>
        </w:rPr>
        <w:t>Tullio</w:t>
      </w:r>
      <w:proofErr w:type="spellEnd"/>
      <w:r w:rsidRPr="00F85B10">
        <w:rPr>
          <w:rFonts w:ascii="Times New Roman" w:hAnsi="Times New Roman" w:cs="Times New Roman"/>
          <w:iCs/>
          <w:sz w:val="24"/>
          <w:szCs w:val="24"/>
        </w:rPr>
        <w:t xml:space="preserve"> (2022), </w:t>
      </w:r>
      <w:r w:rsidR="00296940">
        <w:rPr>
          <w:rFonts w:ascii="Times New Roman" w:hAnsi="Times New Roman" w:cs="Times New Roman"/>
          <w:iCs/>
          <w:sz w:val="24"/>
          <w:szCs w:val="24"/>
        </w:rPr>
        <w:t>‘</w:t>
      </w:r>
      <w:r w:rsidRPr="00F85B10">
        <w:rPr>
          <w:rFonts w:ascii="Times New Roman" w:hAnsi="Times New Roman" w:cs="Times New Roman"/>
          <w:iCs/>
          <w:sz w:val="24"/>
          <w:szCs w:val="24"/>
        </w:rPr>
        <w:t>Intergenerational mobility measurement with latent transition matrices</w:t>
      </w:r>
      <w:r w:rsidR="00296940">
        <w:rPr>
          <w:rFonts w:ascii="Times New Roman" w:hAnsi="Times New Roman" w:cs="Times New Roman"/>
          <w:iCs/>
          <w:sz w:val="24"/>
          <w:szCs w:val="24"/>
        </w:rPr>
        <w:t>’</w:t>
      </w:r>
      <w:r w:rsidRPr="00F85B1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D97639">
        <w:rPr>
          <w:rFonts w:ascii="Times New Roman" w:hAnsi="Times New Roman" w:cs="Times New Roman"/>
          <w:i/>
          <w:sz w:val="24"/>
          <w:szCs w:val="24"/>
        </w:rPr>
        <w:t>Journal of Economic Inequality</w:t>
      </w:r>
      <w:r w:rsidR="00D97639">
        <w:rPr>
          <w:rFonts w:ascii="Times New Roman" w:hAnsi="Times New Roman" w:cs="Times New Roman"/>
          <w:i/>
          <w:sz w:val="24"/>
          <w:szCs w:val="24"/>
        </w:rPr>
        <w:t>,</w:t>
      </w:r>
      <w:r w:rsidRPr="00F85B10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34" w:history="1">
        <w:r w:rsidRPr="007309EB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https://doi.org/10.1007/s10888-022-09554-6</w:t>
        </w:r>
      </w:hyperlink>
    </w:p>
    <w:p w14:paraId="0DBC0456" w14:textId="77777777" w:rsidR="00C30139" w:rsidRPr="00C30139" w:rsidRDefault="00C30139" w:rsidP="00C30139">
      <w:pPr>
        <w:spacing w:before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00FF1F8D" w14:textId="2C7C9298" w:rsidR="00C30139" w:rsidRPr="00656A45" w:rsidRDefault="00C30139" w:rsidP="00C30139">
      <w:pPr>
        <w:spacing w:before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C30139">
        <w:rPr>
          <w:rFonts w:ascii="Times New Roman" w:hAnsi="Times New Roman" w:cs="Times New Roman"/>
          <w:iCs/>
          <w:sz w:val="24"/>
          <w:szCs w:val="24"/>
        </w:rPr>
        <w:t xml:space="preserve">Carranza, R., M. Morgan and B. Nolan (2022). ‘Top Income Adjustments and Inequality: An investigation of the EU-SILC’, </w:t>
      </w:r>
      <w:r w:rsidRPr="00C30139">
        <w:rPr>
          <w:rFonts w:ascii="Times New Roman" w:hAnsi="Times New Roman" w:cs="Times New Roman"/>
          <w:i/>
          <w:iCs/>
          <w:sz w:val="24"/>
          <w:szCs w:val="24"/>
        </w:rPr>
        <w:t>Review of Income and Wealth</w:t>
      </w:r>
      <w:r w:rsidRPr="00C30139">
        <w:rPr>
          <w:rFonts w:ascii="Times New Roman" w:hAnsi="Times New Roman" w:cs="Times New Roman"/>
          <w:iCs/>
          <w:sz w:val="24"/>
          <w:szCs w:val="24"/>
        </w:rPr>
        <w:t>,</w:t>
      </w:r>
      <w:r w:rsidR="00656A45">
        <w:rPr>
          <w:rFonts w:ascii="Times New Roman" w:hAnsi="Times New Roman" w:cs="Times New Roman"/>
          <w:iCs/>
          <w:sz w:val="24"/>
          <w:szCs w:val="24"/>
        </w:rPr>
        <w:t xml:space="preserve"> 69(3)</w:t>
      </w:r>
      <w:r w:rsidRPr="00C30139">
        <w:rPr>
          <w:rFonts w:ascii="Times New Roman" w:hAnsi="Times New Roman" w:cs="Times New Roman"/>
          <w:iCs/>
          <w:sz w:val="24"/>
          <w:szCs w:val="24"/>
        </w:rPr>
        <w:t xml:space="preserve">, </w:t>
      </w:r>
      <w:hyperlink r:id="rId35" w:history="1">
        <w:r w:rsidRPr="00656A45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https://doi.org/10.1111/roiw.12591</w:t>
        </w:r>
      </w:hyperlink>
    </w:p>
    <w:p w14:paraId="566A2290" w14:textId="77777777" w:rsidR="00C30139" w:rsidRPr="00C30139" w:rsidRDefault="00C30139" w:rsidP="00C30139">
      <w:pPr>
        <w:spacing w:before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7AF66B14" w14:textId="562CEFB8" w:rsidR="00CB1A74" w:rsidRDefault="00CB1A74" w:rsidP="00C30139">
      <w:pPr>
        <w:spacing w:before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B1A74">
        <w:rPr>
          <w:rFonts w:ascii="Times New Roman" w:hAnsi="Times New Roman" w:cs="Times New Roman"/>
          <w:iCs/>
          <w:sz w:val="24"/>
          <w:szCs w:val="24"/>
        </w:rPr>
        <w:t>Gambau</w:t>
      </w:r>
      <w:proofErr w:type="spellEnd"/>
      <w:r w:rsidRPr="00CB1A74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B.,</w:t>
      </w:r>
      <w:r w:rsidRPr="00CB1A74">
        <w:rPr>
          <w:rFonts w:ascii="Times New Roman" w:hAnsi="Times New Roman" w:cs="Times New Roman"/>
          <w:iCs/>
          <w:sz w:val="24"/>
          <w:szCs w:val="24"/>
        </w:rPr>
        <w:t> J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CB1A74">
        <w:rPr>
          <w:rFonts w:ascii="Times New Roman" w:hAnsi="Times New Roman" w:cs="Times New Roman"/>
          <w:iCs/>
          <w:sz w:val="24"/>
          <w:szCs w:val="24"/>
        </w:rPr>
        <w:t>C. Palomino, J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CB1A74">
        <w:rPr>
          <w:rFonts w:ascii="Times New Roman" w:hAnsi="Times New Roman" w:cs="Times New Roman"/>
          <w:iCs/>
          <w:sz w:val="24"/>
          <w:szCs w:val="24"/>
        </w:rPr>
        <w:t>G. Rodríguez </w:t>
      </w:r>
      <w:r>
        <w:rPr>
          <w:rFonts w:ascii="Times New Roman" w:hAnsi="Times New Roman" w:cs="Times New Roman"/>
          <w:iCs/>
          <w:sz w:val="24"/>
          <w:szCs w:val="24"/>
        </w:rPr>
        <w:t>and</w:t>
      </w:r>
      <w:r w:rsidRPr="00CB1A74">
        <w:rPr>
          <w:rFonts w:ascii="Times New Roman" w:hAnsi="Times New Roman" w:cs="Times New Roman"/>
          <w:iCs/>
          <w:sz w:val="24"/>
          <w:szCs w:val="24"/>
        </w:rPr>
        <w:t> R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CB1A74">
        <w:rPr>
          <w:rFonts w:ascii="Times New Roman" w:hAnsi="Times New Roman" w:cs="Times New Roman"/>
          <w:iCs/>
          <w:sz w:val="24"/>
          <w:szCs w:val="24"/>
        </w:rPr>
        <w:t> Sebastian (2022)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Pr="00CB1A74">
        <w:rPr>
          <w:rFonts w:ascii="Times New Roman" w:hAnsi="Times New Roman" w:cs="Times New Roman"/>
          <w:iCs/>
          <w:sz w:val="24"/>
          <w:szCs w:val="24"/>
        </w:rPr>
        <w:t> </w:t>
      </w:r>
      <w:r w:rsidR="00296940">
        <w:rPr>
          <w:rFonts w:ascii="Times New Roman" w:hAnsi="Times New Roman" w:cs="Times New Roman"/>
          <w:iCs/>
          <w:sz w:val="24"/>
          <w:szCs w:val="24"/>
        </w:rPr>
        <w:t>‘</w:t>
      </w:r>
      <w:r w:rsidRPr="00CB1A74">
        <w:rPr>
          <w:rFonts w:ascii="Times New Roman" w:hAnsi="Times New Roman" w:cs="Times New Roman"/>
          <w:iCs/>
          <w:sz w:val="24"/>
          <w:szCs w:val="24"/>
        </w:rPr>
        <w:t>COVID-19 restrictions in the US: wage vulnerability by education, race and gender</w:t>
      </w:r>
      <w:r w:rsidR="00296940">
        <w:rPr>
          <w:rFonts w:ascii="Times New Roman" w:hAnsi="Times New Roman" w:cs="Times New Roman"/>
          <w:iCs/>
          <w:sz w:val="24"/>
          <w:szCs w:val="24"/>
        </w:rPr>
        <w:t>’</w:t>
      </w:r>
      <w:r w:rsidRPr="00CB1A74">
        <w:rPr>
          <w:rFonts w:ascii="Times New Roman" w:hAnsi="Times New Roman" w:cs="Times New Roman"/>
          <w:iCs/>
          <w:sz w:val="24"/>
          <w:szCs w:val="24"/>
        </w:rPr>
        <w:t>, Applied Economics, 54:25, 2900-2915</w:t>
      </w:r>
      <w:r w:rsidR="00461801">
        <w:rPr>
          <w:rFonts w:ascii="Times New Roman" w:hAnsi="Times New Roman" w:cs="Times New Roman"/>
          <w:iCs/>
          <w:sz w:val="24"/>
          <w:szCs w:val="24"/>
        </w:rPr>
        <w:t>,</w:t>
      </w:r>
      <w:r w:rsidR="00461801" w:rsidRPr="00461801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36" w:history="1">
        <w:r w:rsidR="00461801" w:rsidRPr="007309EB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https://doi.org/10.1080/00036846.2021.1999899</w:t>
        </w:r>
      </w:hyperlink>
    </w:p>
    <w:p w14:paraId="0426E9EA" w14:textId="77777777" w:rsidR="00CB1A74" w:rsidRDefault="00CB1A74" w:rsidP="00CB1A74">
      <w:pPr>
        <w:spacing w:before="0" w:line="240" w:lineRule="auto"/>
        <w:contextualSpacing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63E877B8" w14:textId="77777777" w:rsidR="00CB1A74" w:rsidRDefault="00CB1A74" w:rsidP="00CB1A74">
      <w:pPr>
        <w:spacing w:before="0" w:line="240" w:lineRule="auto"/>
        <w:contextualSpacing/>
        <w:rPr>
          <w:rFonts w:ascii="Times New Roman" w:hAnsi="Times New Roman" w:cs="Times New Roman"/>
          <w:iCs/>
          <w:sz w:val="24"/>
          <w:szCs w:val="24"/>
          <w:lang w:val="en-GB"/>
        </w:rPr>
      </w:pPr>
      <w:proofErr w:type="spellStart"/>
      <w:r w:rsidRPr="00E738C5">
        <w:rPr>
          <w:rFonts w:ascii="Times New Roman" w:hAnsi="Times New Roman" w:cs="Times New Roman"/>
          <w:iCs/>
          <w:sz w:val="24"/>
          <w:szCs w:val="24"/>
          <w:lang w:val="en-GB"/>
        </w:rPr>
        <w:t>Goedemé</w:t>
      </w:r>
      <w:proofErr w:type="spellEnd"/>
      <w:r w:rsidRPr="00E738C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T., B. Nolan, M. </w:t>
      </w:r>
      <w:proofErr w:type="spellStart"/>
      <w:r w:rsidRPr="00E738C5">
        <w:rPr>
          <w:rFonts w:ascii="Times New Roman" w:hAnsi="Times New Roman" w:cs="Times New Roman"/>
          <w:iCs/>
          <w:sz w:val="24"/>
          <w:szCs w:val="24"/>
          <w:lang w:val="en-GB"/>
        </w:rPr>
        <w:t>Paskov</w:t>
      </w:r>
      <w:proofErr w:type="spellEnd"/>
      <w:r w:rsidRPr="00E738C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and D. </w:t>
      </w:r>
      <w:proofErr w:type="spellStart"/>
      <w:r w:rsidRPr="00E738C5">
        <w:rPr>
          <w:rFonts w:ascii="Times New Roman" w:hAnsi="Times New Roman" w:cs="Times New Roman"/>
          <w:iCs/>
          <w:sz w:val="24"/>
          <w:szCs w:val="24"/>
          <w:lang w:val="en-GB"/>
        </w:rPr>
        <w:t>Weisstanner</w:t>
      </w:r>
      <w:proofErr w:type="spellEnd"/>
      <w:r w:rsidRPr="00E738C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(2022). ‘Occupational Social Class and Earnings Inequality in Europe: A Comparative Assessment’, </w:t>
      </w:r>
      <w:r w:rsidRPr="00E738C5">
        <w:rPr>
          <w:rFonts w:ascii="Times New Roman" w:hAnsi="Times New Roman" w:cs="Times New Roman"/>
          <w:i/>
          <w:sz w:val="24"/>
          <w:szCs w:val="24"/>
          <w:lang w:val="en-GB"/>
        </w:rPr>
        <w:t>Social Indicators Research</w:t>
      </w:r>
      <w:r w:rsidRPr="00E738C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159: 215–233 </w:t>
      </w:r>
      <w:hyperlink r:id="rId37" w:history="1">
        <w:r w:rsidRPr="007309EB">
          <w:rPr>
            <w:rStyle w:val="Hyperlink"/>
            <w:rFonts w:ascii="Times New Roman" w:hAnsi="Times New Roman" w:cs="Times New Roman"/>
            <w:iCs/>
            <w:sz w:val="24"/>
            <w:szCs w:val="24"/>
            <w:lang w:val="en-GB"/>
          </w:rPr>
          <w:t>https://doi.org/10.1007/s11205-021-02746-z</w:t>
        </w:r>
      </w:hyperlink>
      <w:r w:rsidRPr="00E738C5">
        <w:rPr>
          <w:rFonts w:ascii="Times New Roman" w:hAnsi="Times New Roman" w:cs="Times New Roman"/>
          <w:iCs/>
          <w:sz w:val="24"/>
          <w:szCs w:val="24"/>
          <w:lang w:val="en-GB"/>
        </w:rPr>
        <w:t>.</w:t>
      </w:r>
    </w:p>
    <w:p w14:paraId="1DE82BD8" w14:textId="77777777" w:rsidR="00CB1A74" w:rsidRDefault="00CB1A74" w:rsidP="00C30139">
      <w:pPr>
        <w:spacing w:before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40BCCCF3" w14:textId="35F6E5A9" w:rsidR="00C30139" w:rsidRDefault="00C30139" w:rsidP="00C30139">
      <w:pPr>
        <w:spacing w:before="0" w:line="240" w:lineRule="auto"/>
        <w:contextualSpacing/>
        <w:rPr>
          <w:rFonts w:ascii="Times New Roman" w:hAnsi="Times New Roman" w:cs="Times New Roman"/>
          <w:iCs/>
          <w:sz w:val="24"/>
          <w:szCs w:val="24"/>
          <w:lang w:val="en-GB"/>
        </w:rPr>
      </w:pPr>
      <w:proofErr w:type="spellStart"/>
      <w:r w:rsidRPr="00C30139">
        <w:rPr>
          <w:rFonts w:ascii="Times New Roman" w:hAnsi="Times New Roman" w:cs="Times New Roman"/>
          <w:iCs/>
          <w:sz w:val="24"/>
          <w:szCs w:val="24"/>
          <w:lang w:val="en-GB"/>
        </w:rPr>
        <w:t>Kuypers</w:t>
      </w:r>
      <w:proofErr w:type="spellEnd"/>
      <w:r w:rsidRPr="00C30139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S., I. Marx, B. Nolan and J. C. Palomino (2022). ‘Lockdown, Earnings Losses and Household Asset Buffers in Europe’, </w:t>
      </w:r>
      <w:r w:rsidRPr="00C30139">
        <w:rPr>
          <w:rFonts w:ascii="Times New Roman" w:hAnsi="Times New Roman" w:cs="Times New Roman"/>
          <w:i/>
          <w:iCs/>
          <w:sz w:val="24"/>
          <w:szCs w:val="24"/>
          <w:lang w:val="en-GB"/>
        </w:rPr>
        <w:t>Review of Income and Wealth</w:t>
      </w:r>
      <w:r w:rsidRPr="00C30139">
        <w:rPr>
          <w:rFonts w:ascii="Times New Roman" w:hAnsi="Times New Roman" w:cs="Times New Roman"/>
          <w:iCs/>
          <w:sz w:val="24"/>
          <w:szCs w:val="24"/>
          <w:lang w:val="en-GB"/>
        </w:rPr>
        <w:t>, 68(2): 428-470.</w:t>
      </w:r>
      <w:r w:rsidR="00461801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hyperlink r:id="rId38" w:history="1">
        <w:r w:rsidR="00461801" w:rsidRPr="007309EB">
          <w:rPr>
            <w:rStyle w:val="Hyperlink"/>
            <w:rFonts w:ascii="Times New Roman" w:hAnsi="Times New Roman" w:cs="Times New Roman"/>
            <w:iCs/>
            <w:sz w:val="24"/>
            <w:szCs w:val="24"/>
            <w:lang w:val="en-GB"/>
          </w:rPr>
          <w:t>https://doi.org/10.1111/roiw.12594</w:t>
        </w:r>
      </w:hyperlink>
    </w:p>
    <w:p w14:paraId="3D25E048" w14:textId="77777777" w:rsidR="00C30139" w:rsidRDefault="00C30139" w:rsidP="00E738C5">
      <w:pPr>
        <w:spacing w:before="0" w:line="240" w:lineRule="auto"/>
        <w:contextualSpacing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13572BF3" w14:textId="77777777" w:rsidR="00D97639" w:rsidRDefault="00D97639" w:rsidP="00D97639">
      <w:pPr>
        <w:spacing w:before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C30139">
        <w:rPr>
          <w:rFonts w:ascii="Times New Roman" w:hAnsi="Times New Roman" w:cs="Times New Roman"/>
          <w:iCs/>
          <w:sz w:val="24"/>
          <w:szCs w:val="24"/>
        </w:rPr>
        <w:t xml:space="preserve">Morelli, S., B. Nolan, J.C. Palomino, and P. Van Kerm (2022). ‘The Wealth (Disadvantage) of Single-Parent Households’, </w:t>
      </w:r>
      <w:r w:rsidRPr="00C30139">
        <w:rPr>
          <w:rFonts w:ascii="Times New Roman" w:hAnsi="Times New Roman" w:cs="Times New Roman"/>
          <w:i/>
          <w:iCs/>
          <w:sz w:val="24"/>
          <w:szCs w:val="24"/>
        </w:rPr>
        <w:t>The Annals of the American Academy of Political and Social Science</w:t>
      </w:r>
      <w:r w:rsidRPr="00C30139">
        <w:rPr>
          <w:rFonts w:ascii="Times New Roman" w:hAnsi="Times New Roman" w:cs="Times New Roman"/>
          <w:iCs/>
          <w:sz w:val="24"/>
          <w:szCs w:val="24"/>
        </w:rPr>
        <w:t xml:space="preserve">, 702, July, 1880205, </w:t>
      </w:r>
      <w:hyperlink r:id="rId39" w:history="1">
        <w:r w:rsidRPr="007309EB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https://doi.org/10.1177/00027162221123448</w:t>
        </w:r>
      </w:hyperlink>
    </w:p>
    <w:p w14:paraId="123DBB2F" w14:textId="77777777" w:rsidR="00D97639" w:rsidRPr="00C30139" w:rsidRDefault="00D97639" w:rsidP="00D97639">
      <w:pPr>
        <w:spacing w:before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6542AC80" w14:textId="77777777" w:rsidR="00D97639" w:rsidRPr="00746B3A" w:rsidRDefault="00D97639" w:rsidP="00D97639">
      <w:pPr>
        <w:spacing w:before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C30139">
        <w:rPr>
          <w:rFonts w:ascii="Times New Roman" w:hAnsi="Times New Roman" w:cs="Times New Roman"/>
          <w:iCs/>
          <w:sz w:val="24"/>
          <w:szCs w:val="24"/>
        </w:rPr>
        <w:t xml:space="preserve">Nolan, B., J.C. Palomino, P. Van Kerm and S. Morelli (2022). ‘Intergenerational wealth transfers in Great Britain from the Wealth and Assets Survey in comparative perspective’, </w:t>
      </w:r>
      <w:r w:rsidRPr="00C30139">
        <w:rPr>
          <w:rFonts w:ascii="Times New Roman" w:hAnsi="Times New Roman" w:cs="Times New Roman"/>
          <w:i/>
          <w:iCs/>
          <w:sz w:val="24"/>
          <w:szCs w:val="24"/>
        </w:rPr>
        <w:t>Fiscal Studies</w:t>
      </w:r>
      <w:r w:rsidRPr="00C30139">
        <w:rPr>
          <w:rFonts w:ascii="Times New Roman" w:hAnsi="Times New Roman" w:cs="Times New Roman"/>
          <w:iCs/>
          <w:sz w:val="24"/>
          <w:szCs w:val="24"/>
        </w:rPr>
        <w:t xml:space="preserve">, April, </w:t>
      </w:r>
      <w:hyperlink r:id="rId40" w:history="1">
        <w:r w:rsidRPr="00746B3A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https://doi.org/10.1111/1475-5890.12299</w:t>
        </w:r>
      </w:hyperlink>
    </w:p>
    <w:p w14:paraId="4927B4FD" w14:textId="77777777" w:rsidR="00D97639" w:rsidRDefault="00D97639" w:rsidP="00E738C5">
      <w:pPr>
        <w:spacing w:before="0" w:line="240" w:lineRule="auto"/>
        <w:contextualSpacing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01793B8A" w14:textId="050A7825" w:rsidR="00461801" w:rsidRDefault="0010523E" w:rsidP="00BB7190">
      <w:pPr>
        <w:spacing w:before="0" w:line="240" w:lineRule="auto"/>
        <w:contextualSpacing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E738C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Nolan, B. and D. </w:t>
      </w:r>
      <w:proofErr w:type="spellStart"/>
      <w:r w:rsidRPr="00E738C5">
        <w:rPr>
          <w:rFonts w:ascii="Times New Roman" w:hAnsi="Times New Roman" w:cs="Times New Roman"/>
          <w:iCs/>
          <w:sz w:val="24"/>
          <w:szCs w:val="24"/>
          <w:lang w:val="en-GB"/>
        </w:rPr>
        <w:t>Weisstanner</w:t>
      </w:r>
      <w:proofErr w:type="spellEnd"/>
      <w:r w:rsidRPr="00E738C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(2022). ‘Rising income inequality and the relative decline in subjective social status of the working class’, </w:t>
      </w:r>
      <w:r w:rsidRPr="00E738C5">
        <w:rPr>
          <w:rFonts w:ascii="Times New Roman" w:hAnsi="Times New Roman" w:cs="Times New Roman"/>
          <w:i/>
          <w:sz w:val="24"/>
          <w:szCs w:val="24"/>
          <w:lang w:val="en-GB"/>
        </w:rPr>
        <w:t>West European Politics</w:t>
      </w:r>
      <w:r w:rsidRPr="00E738C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r w:rsidR="00461801" w:rsidRPr="00461801">
        <w:rPr>
          <w:rFonts w:ascii="Times New Roman" w:hAnsi="Times New Roman" w:cs="Times New Roman"/>
          <w:iCs/>
          <w:sz w:val="24"/>
          <w:szCs w:val="24"/>
          <w:lang w:val="en-GB"/>
        </w:rPr>
        <w:t>45</w:t>
      </w:r>
      <w:r w:rsidR="00461801">
        <w:rPr>
          <w:rFonts w:ascii="Times New Roman" w:hAnsi="Times New Roman" w:cs="Times New Roman"/>
          <w:iCs/>
          <w:sz w:val="24"/>
          <w:szCs w:val="24"/>
          <w:lang w:val="en-GB"/>
        </w:rPr>
        <w:t>(</w:t>
      </w:r>
      <w:r w:rsidR="00461801" w:rsidRPr="00461801">
        <w:rPr>
          <w:rFonts w:ascii="Times New Roman" w:hAnsi="Times New Roman" w:cs="Times New Roman"/>
          <w:iCs/>
          <w:sz w:val="24"/>
          <w:szCs w:val="24"/>
          <w:lang w:val="en-GB"/>
        </w:rPr>
        <w:t>6</w:t>
      </w:r>
      <w:r w:rsidR="00461801">
        <w:rPr>
          <w:rFonts w:ascii="Times New Roman" w:hAnsi="Times New Roman" w:cs="Times New Roman"/>
          <w:iCs/>
          <w:sz w:val="24"/>
          <w:szCs w:val="24"/>
          <w:lang w:val="en-GB"/>
        </w:rPr>
        <w:t>)</w:t>
      </w:r>
      <w:r w:rsidR="00461801" w:rsidRPr="00461801">
        <w:rPr>
          <w:rFonts w:ascii="Times New Roman" w:hAnsi="Times New Roman" w:cs="Times New Roman"/>
          <w:iCs/>
          <w:sz w:val="24"/>
          <w:szCs w:val="24"/>
          <w:lang w:val="en-GB"/>
        </w:rPr>
        <w:t>, 1206–1230</w:t>
      </w:r>
    </w:p>
    <w:p w14:paraId="5F846467" w14:textId="7FDAE292" w:rsidR="00461801" w:rsidRDefault="00461801" w:rsidP="00BB7190">
      <w:pPr>
        <w:spacing w:before="0" w:line="240" w:lineRule="auto"/>
        <w:contextualSpacing/>
        <w:rPr>
          <w:rFonts w:ascii="Times New Roman" w:hAnsi="Times New Roman" w:cs="Times New Roman"/>
          <w:iCs/>
          <w:sz w:val="24"/>
          <w:szCs w:val="24"/>
          <w:lang w:val="en-GB"/>
        </w:rPr>
      </w:pPr>
      <w:hyperlink r:id="rId41" w:history="1">
        <w:r w:rsidRPr="007309EB">
          <w:rPr>
            <w:rStyle w:val="Hyperlink"/>
            <w:rFonts w:ascii="Times New Roman" w:hAnsi="Times New Roman" w:cs="Times New Roman"/>
            <w:iCs/>
            <w:sz w:val="24"/>
            <w:szCs w:val="24"/>
            <w:lang w:val="en-GB"/>
          </w:rPr>
          <w:t>https://doi.org/10.1080/01402382.2022.2038892</w:t>
        </w:r>
      </w:hyperlink>
    </w:p>
    <w:p w14:paraId="6E94C617" w14:textId="77777777" w:rsidR="00BB7190" w:rsidRDefault="00BB7190" w:rsidP="00BB7190">
      <w:pPr>
        <w:spacing w:before="0" w:line="240" w:lineRule="auto"/>
        <w:contextualSpacing/>
        <w:rPr>
          <w:rFonts w:ascii="Times New Roman" w:hAnsi="Times New Roman" w:cs="Times New Roman"/>
          <w:iCs/>
          <w:sz w:val="24"/>
          <w:szCs w:val="24"/>
          <w:lang w:val="en-GB"/>
        </w:rPr>
      </w:pPr>
    </w:p>
    <w:p w14:paraId="4029D9DF" w14:textId="77777777" w:rsidR="00BB7190" w:rsidRDefault="0010523E" w:rsidP="00BB7190">
      <w:pPr>
        <w:spacing w:before="0" w:line="240" w:lineRule="auto"/>
        <w:contextualSpacing/>
        <w:rPr>
          <w:rStyle w:val="Hyperlink"/>
          <w:rFonts w:ascii="Times New Roman" w:hAnsi="Times New Roman" w:cs="Times New Roman"/>
          <w:iCs/>
          <w:sz w:val="24"/>
          <w:szCs w:val="24"/>
          <w:lang w:val="en-GB"/>
        </w:rPr>
      </w:pPr>
      <w:r w:rsidRPr="00E738C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Kaiser, C. (2022). ‘Using memories to assess the intrapersonal comparability of wellbeing reports’, </w:t>
      </w:r>
      <w:r w:rsidRPr="00E738C5">
        <w:rPr>
          <w:rFonts w:ascii="Times New Roman" w:hAnsi="Times New Roman" w:cs="Times New Roman"/>
          <w:i/>
          <w:sz w:val="24"/>
          <w:szCs w:val="24"/>
          <w:lang w:val="en-GB"/>
        </w:rPr>
        <w:t xml:space="preserve">Journal of Economic </w:t>
      </w:r>
      <w:proofErr w:type="spellStart"/>
      <w:r w:rsidRPr="00E738C5">
        <w:rPr>
          <w:rFonts w:ascii="Times New Roman" w:hAnsi="Times New Roman" w:cs="Times New Roman"/>
          <w:i/>
          <w:sz w:val="24"/>
          <w:szCs w:val="24"/>
          <w:lang w:val="en-GB"/>
        </w:rPr>
        <w:t>Behavior</w:t>
      </w:r>
      <w:proofErr w:type="spellEnd"/>
      <w:r w:rsidRPr="00E738C5">
        <w:rPr>
          <w:rFonts w:ascii="Times New Roman" w:hAnsi="Times New Roman" w:cs="Times New Roman"/>
          <w:i/>
          <w:sz w:val="24"/>
          <w:szCs w:val="24"/>
          <w:lang w:val="en-GB"/>
        </w:rPr>
        <w:t xml:space="preserve"> &amp; Organization</w:t>
      </w:r>
      <w:r w:rsidRPr="00E738C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193, 410-442, </w:t>
      </w:r>
      <w:hyperlink r:id="rId42" w:history="1">
        <w:r w:rsidRPr="00E738C5">
          <w:rPr>
            <w:rStyle w:val="Hyperlink"/>
            <w:rFonts w:ascii="Times New Roman" w:hAnsi="Times New Roman" w:cs="Times New Roman"/>
            <w:iCs/>
            <w:sz w:val="24"/>
            <w:szCs w:val="24"/>
            <w:lang w:val="en-GB"/>
          </w:rPr>
          <w:t>https://doi.org/10.1016/j.jebo.2021.11.009</w:t>
        </w:r>
      </w:hyperlink>
    </w:p>
    <w:p w14:paraId="2C6DF207" w14:textId="77777777" w:rsidR="00B3708B" w:rsidRDefault="00B3708B" w:rsidP="00BB7190">
      <w:pPr>
        <w:spacing w:before="0" w:line="240" w:lineRule="auto"/>
        <w:contextualSpacing/>
        <w:rPr>
          <w:rStyle w:val="Hyperlink"/>
          <w:rFonts w:ascii="Times New Roman" w:hAnsi="Times New Roman" w:cs="Times New Roman"/>
          <w:iCs/>
          <w:sz w:val="24"/>
          <w:szCs w:val="24"/>
          <w:lang w:val="en-GB"/>
        </w:rPr>
      </w:pPr>
    </w:p>
    <w:p w14:paraId="4DE6A3AF" w14:textId="26A014AB" w:rsidR="00B3708B" w:rsidRDefault="00B3708B" w:rsidP="00B3708B">
      <w:pPr>
        <w:spacing w:before="0" w:line="240" w:lineRule="auto"/>
        <w:contextualSpacing/>
        <w:rPr>
          <w:rStyle w:val="Hyperlink"/>
          <w:rFonts w:ascii="Times New Roman" w:hAnsi="Times New Roman" w:cs="Times New Roman"/>
          <w:iCs/>
          <w:color w:val="auto"/>
          <w:sz w:val="24"/>
          <w:szCs w:val="24"/>
          <w:u w:val="none"/>
          <w:lang w:val="en-GB"/>
        </w:rPr>
      </w:pPr>
      <w:r w:rsidRPr="00B3708B">
        <w:rPr>
          <w:rStyle w:val="Hyperlink"/>
          <w:rFonts w:ascii="Times New Roman" w:hAnsi="Times New Roman" w:cs="Times New Roman"/>
          <w:iCs/>
          <w:color w:val="auto"/>
          <w:sz w:val="24"/>
          <w:szCs w:val="24"/>
          <w:u w:val="none"/>
          <w:lang w:val="en-GB"/>
        </w:rPr>
        <w:t>Kaiser,</w:t>
      </w:r>
      <w:r w:rsidR="003C5C54">
        <w:rPr>
          <w:rStyle w:val="Hyperlink"/>
          <w:rFonts w:ascii="Times New Roman" w:hAnsi="Times New Roman" w:cs="Times New Roman"/>
          <w:iCs/>
          <w:color w:val="auto"/>
          <w:sz w:val="24"/>
          <w:szCs w:val="24"/>
          <w:u w:val="none"/>
          <w:lang w:val="en-GB"/>
        </w:rPr>
        <w:t xml:space="preserve"> C. and</w:t>
      </w:r>
      <w:r w:rsidRPr="00B3708B">
        <w:rPr>
          <w:rStyle w:val="Hyperlink"/>
          <w:rFonts w:ascii="Times New Roman" w:hAnsi="Times New Roman" w:cs="Times New Roman"/>
          <w:iCs/>
          <w:color w:val="auto"/>
          <w:sz w:val="24"/>
          <w:szCs w:val="24"/>
          <w:u w:val="none"/>
          <w:lang w:val="en-GB"/>
        </w:rPr>
        <w:t xml:space="preserve"> A</w:t>
      </w:r>
      <w:r w:rsidR="00296940">
        <w:rPr>
          <w:rStyle w:val="Hyperlink"/>
          <w:rFonts w:ascii="Times New Roman" w:hAnsi="Times New Roman" w:cs="Times New Roman"/>
          <w:iCs/>
          <w:color w:val="auto"/>
          <w:sz w:val="24"/>
          <w:szCs w:val="24"/>
          <w:u w:val="none"/>
          <w:lang w:val="en-GB"/>
        </w:rPr>
        <w:t>.</w:t>
      </w:r>
      <w:r w:rsidRPr="00B3708B">
        <w:rPr>
          <w:rStyle w:val="Hyperlink"/>
          <w:rFonts w:ascii="Times New Roman" w:hAnsi="Times New Roman" w:cs="Times New Roman"/>
          <w:iCs/>
          <w:color w:val="auto"/>
          <w:sz w:val="24"/>
          <w:szCs w:val="24"/>
          <w:u w:val="none"/>
          <w:lang w:val="en-GB"/>
        </w:rPr>
        <w:t>J</w:t>
      </w:r>
      <w:r w:rsidR="00296940">
        <w:rPr>
          <w:rStyle w:val="Hyperlink"/>
          <w:rFonts w:ascii="Times New Roman" w:hAnsi="Times New Roman" w:cs="Times New Roman"/>
          <w:iCs/>
          <w:color w:val="auto"/>
          <w:sz w:val="24"/>
          <w:szCs w:val="24"/>
          <w:u w:val="none"/>
          <w:lang w:val="en-GB"/>
        </w:rPr>
        <w:t>.</w:t>
      </w:r>
      <w:r w:rsidRPr="00B3708B">
        <w:rPr>
          <w:rStyle w:val="Hyperlink"/>
          <w:rFonts w:ascii="Times New Roman" w:hAnsi="Times New Roman" w:cs="Times New Roman"/>
          <w:iCs/>
          <w:color w:val="auto"/>
          <w:sz w:val="24"/>
          <w:szCs w:val="24"/>
          <w:u w:val="none"/>
          <w:lang w:val="en-GB"/>
        </w:rPr>
        <w:t xml:space="preserve"> Oswald </w:t>
      </w:r>
      <w:r>
        <w:rPr>
          <w:rStyle w:val="Hyperlink"/>
          <w:rFonts w:ascii="Times New Roman" w:hAnsi="Times New Roman" w:cs="Times New Roman"/>
          <w:iCs/>
          <w:color w:val="auto"/>
          <w:sz w:val="24"/>
          <w:szCs w:val="24"/>
          <w:u w:val="none"/>
          <w:lang w:val="en-GB"/>
        </w:rPr>
        <w:t xml:space="preserve">(2022). </w:t>
      </w:r>
      <w:r w:rsidR="00296940">
        <w:rPr>
          <w:rStyle w:val="Hyperlink"/>
          <w:rFonts w:ascii="Times New Roman" w:hAnsi="Times New Roman" w:cs="Times New Roman"/>
          <w:iCs/>
          <w:color w:val="auto"/>
          <w:sz w:val="24"/>
          <w:szCs w:val="24"/>
          <w:u w:val="none"/>
          <w:lang w:val="en-GB"/>
        </w:rPr>
        <w:t>‘</w:t>
      </w:r>
      <w:r w:rsidRPr="00B3708B">
        <w:rPr>
          <w:rStyle w:val="Hyperlink"/>
          <w:rFonts w:ascii="Times New Roman" w:hAnsi="Times New Roman" w:cs="Times New Roman"/>
          <w:iCs/>
          <w:color w:val="auto"/>
          <w:sz w:val="24"/>
          <w:szCs w:val="24"/>
          <w:u w:val="none"/>
          <w:lang w:val="en-GB"/>
        </w:rPr>
        <w:t>The scientific value of numerical measures of human feelings</w:t>
      </w:r>
      <w:r w:rsidR="00296940">
        <w:rPr>
          <w:rStyle w:val="Hyperlink"/>
          <w:rFonts w:ascii="Times New Roman" w:hAnsi="Times New Roman" w:cs="Times New Roman"/>
          <w:iCs/>
          <w:color w:val="auto"/>
          <w:sz w:val="24"/>
          <w:szCs w:val="24"/>
          <w:u w:val="none"/>
          <w:lang w:val="en-GB"/>
        </w:rPr>
        <w:t>’</w:t>
      </w:r>
      <w:r>
        <w:rPr>
          <w:rStyle w:val="Hyperlink"/>
          <w:rFonts w:ascii="Times New Roman" w:hAnsi="Times New Roman" w:cs="Times New Roman"/>
          <w:iCs/>
          <w:color w:val="auto"/>
          <w:sz w:val="24"/>
          <w:szCs w:val="24"/>
          <w:u w:val="none"/>
          <w:lang w:val="en-GB"/>
        </w:rPr>
        <w:t>,</w:t>
      </w:r>
      <w:r w:rsidR="003C5C54">
        <w:rPr>
          <w:rStyle w:val="Hyperlink"/>
          <w:rFonts w:ascii="Times New Roman" w:hAnsi="Times New Roman" w:cs="Times New Roman"/>
          <w:iCs/>
          <w:color w:val="auto"/>
          <w:sz w:val="24"/>
          <w:szCs w:val="24"/>
          <w:u w:val="none"/>
          <w:lang w:val="en-GB"/>
        </w:rPr>
        <w:t xml:space="preserve"> </w:t>
      </w:r>
      <w:r w:rsidRPr="008920B8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  <w:lang w:val="en-GB"/>
        </w:rPr>
        <w:t>Proceedings of the National Academy of Sciences</w:t>
      </w:r>
      <w:r w:rsidR="008920B8">
        <w:rPr>
          <w:rStyle w:val="Hyperlink"/>
          <w:rFonts w:ascii="Times New Roman" w:hAnsi="Times New Roman" w:cs="Times New Roman"/>
          <w:iCs/>
          <w:color w:val="auto"/>
          <w:sz w:val="24"/>
          <w:szCs w:val="24"/>
          <w:u w:val="none"/>
          <w:lang w:val="en-GB"/>
        </w:rPr>
        <w:t xml:space="preserve"> </w:t>
      </w:r>
      <w:r w:rsidRPr="00B3708B">
        <w:rPr>
          <w:rStyle w:val="Hyperlink"/>
          <w:rFonts w:ascii="Times New Roman" w:hAnsi="Times New Roman" w:cs="Times New Roman"/>
          <w:iCs/>
          <w:color w:val="auto"/>
          <w:sz w:val="24"/>
          <w:szCs w:val="24"/>
          <w:u w:val="none"/>
          <w:lang w:val="en-GB"/>
        </w:rPr>
        <w:t>119 (42),</w:t>
      </w:r>
      <w:r w:rsidR="00461801">
        <w:rPr>
          <w:rStyle w:val="Hyperlink"/>
          <w:rFonts w:ascii="Times New Roman" w:hAnsi="Times New Roman" w:cs="Times New Roman"/>
          <w:iCs/>
          <w:color w:val="auto"/>
          <w:sz w:val="24"/>
          <w:szCs w:val="24"/>
          <w:u w:val="none"/>
          <w:lang w:val="en-GB"/>
        </w:rPr>
        <w:t xml:space="preserve"> </w:t>
      </w:r>
      <w:hyperlink r:id="rId43" w:history="1">
        <w:r w:rsidR="00461801" w:rsidRPr="007309EB">
          <w:rPr>
            <w:rStyle w:val="Hyperlink"/>
            <w:rFonts w:ascii="Times New Roman" w:hAnsi="Times New Roman" w:cs="Times New Roman"/>
            <w:iCs/>
            <w:sz w:val="24"/>
            <w:szCs w:val="24"/>
            <w:lang w:val="en-GB"/>
          </w:rPr>
          <w:t>https://doi.org/10.1073/pnas.221041211</w:t>
        </w:r>
      </w:hyperlink>
    </w:p>
    <w:p w14:paraId="771BBCA5" w14:textId="77777777" w:rsidR="00B573CA" w:rsidRDefault="00B573CA" w:rsidP="00BB7190">
      <w:pPr>
        <w:spacing w:before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04A722BF" w14:textId="4CEB9410" w:rsidR="00103481" w:rsidRDefault="0010523E" w:rsidP="00103481">
      <w:pPr>
        <w:spacing w:before="0" w:line="240" w:lineRule="auto"/>
        <w:contextualSpacing/>
        <w:rPr>
          <w:rStyle w:val="Hyperlink"/>
          <w:rFonts w:ascii="Times New Roman" w:hAnsi="Times New Roman" w:cs="Times New Roman"/>
          <w:iCs/>
          <w:sz w:val="24"/>
          <w:szCs w:val="24"/>
          <w:lang w:val="en-GB"/>
        </w:rPr>
      </w:pPr>
      <w:r w:rsidRPr="00E738C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McGuire, J., C. Kaiser, A. M. Bach-Mortensen (2022). </w:t>
      </w:r>
      <w:r w:rsidR="00296940">
        <w:rPr>
          <w:rFonts w:ascii="Times New Roman" w:hAnsi="Times New Roman" w:cs="Times New Roman"/>
          <w:iCs/>
          <w:sz w:val="24"/>
          <w:szCs w:val="24"/>
          <w:lang w:val="en-GB"/>
        </w:rPr>
        <w:t>‘</w:t>
      </w:r>
      <w:r w:rsidRPr="00E738C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A systematic review and meta-analysis of the impact of cash transfers on subjective well-being and mental health in low- and middle-income countries’, </w:t>
      </w:r>
      <w:r w:rsidRPr="00E738C5">
        <w:rPr>
          <w:rFonts w:ascii="Times New Roman" w:hAnsi="Times New Roman" w:cs="Times New Roman"/>
          <w:i/>
          <w:sz w:val="24"/>
          <w:szCs w:val="24"/>
          <w:lang w:val="en-GB"/>
        </w:rPr>
        <w:t>Nature Human Behaviour</w:t>
      </w:r>
      <w:r w:rsidRPr="00E738C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1-14. </w:t>
      </w:r>
      <w:hyperlink r:id="rId44" w:history="1">
        <w:r w:rsidRPr="00E738C5">
          <w:rPr>
            <w:rStyle w:val="Hyperlink"/>
            <w:rFonts w:ascii="Times New Roman" w:hAnsi="Times New Roman" w:cs="Times New Roman"/>
            <w:iCs/>
            <w:sz w:val="24"/>
            <w:szCs w:val="24"/>
            <w:lang w:val="en-GB"/>
          </w:rPr>
          <w:t>https://doi.org/10.1038/s41562-021-01252-z</w:t>
        </w:r>
      </w:hyperlink>
    </w:p>
    <w:p w14:paraId="2ABDD1F9" w14:textId="77777777" w:rsidR="00EE0E3B" w:rsidRDefault="00EE0E3B" w:rsidP="00103481">
      <w:pPr>
        <w:spacing w:before="0" w:line="240" w:lineRule="auto"/>
        <w:contextualSpacing/>
        <w:rPr>
          <w:rStyle w:val="Hyperlink"/>
          <w:rFonts w:ascii="Times New Roman" w:hAnsi="Times New Roman" w:cs="Times New Roman"/>
          <w:iCs/>
          <w:sz w:val="24"/>
          <w:szCs w:val="24"/>
          <w:lang w:val="en-GB"/>
        </w:rPr>
      </w:pPr>
    </w:p>
    <w:p w14:paraId="6B157283" w14:textId="502B5451" w:rsidR="008470F9" w:rsidRDefault="008470F9" w:rsidP="008470F9">
      <w:pPr>
        <w:spacing w:before="0" w:line="240" w:lineRule="auto"/>
        <w:contextualSpacing/>
        <w:rPr>
          <w:rStyle w:val="Hyperlink"/>
          <w:rFonts w:ascii="Times New Roman" w:eastAsia="Times New Roman" w:hAnsi="Times New Roman" w:cs="Times New Roman"/>
          <w:iCs/>
          <w:color w:val="000000"/>
          <w:sz w:val="24"/>
          <w:szCs w:val="24"/>
          <w:u w:val="none"/>
        </w:rPr>
      </w:pPr>
      <w:proofErr w:type="spellStart"/>
      <w:r w:rsidRPr="008470F9">
        <w:rPr>
          <w:rStyle w:val="Hyperlink"/>
          <w:rFonts w:ascii="Times New Roman" w:eastAsia="Times New Roman" w:hAnsi="Times New Roman" w:cs="Times New Roman"/>
          <w:iCs/>
          <w:color w:val="000000"/>
          <w:sz w:val="24"/>
          <w:szCs w:val="24"/>
          <w:u w:val="none"/>
        </w:rPr>
        <w:t>Paskov</w:t>
      </w:r>
      <w:proofErr w:type="spellEnd"/>
      <w:r>
        <w:rPr>
          <w:rStyle w:val="Hyperlink"/>
          <w:rFonts w:ascii="Times New Roman" w:eastAsia="Times New Roman" w:hAnsi="Times New Roman" w:cs="Times New Roman"/>
          <w:iCs/>
          <w:color w:val="000000"/>
          <w:sz w:val="24"/>
          <w:szCs w:val="24"/>
          <w:u w:val="none"/>
        </w:rPr>
        <w:t>, M.</w:t>
      </w:r>
      <w:r w:rsidRPr="008470F9">
        <w:rPr>
          <w:rStyle w:val="Hyperlink"/>
          <w:rFonts w:ascii="Times New Roman" w:eastAsia="Times New Roman" w:hAnsi="Times New Roman" w:cs="Times New Roman"/>
          <w:iCs/>
          <w:color w:val="000000"/>
          <w:sz w:val="24"/>
          <w:szCs w:val="24"/>
          <w:u w:val="none"/>
        </w:rPr>
        <w:t xml:space="preserve"> and D</w:t>
      </w:r>
      <w:r>
        <w:rPr>
          <w:rStyle w:val="Hyperlink"/>
          <w:rFonts w:ascii="Times New Roman" w:eastAsia="Times New Roman" w:hAnsi="Times New Roman" w:cs="Times New Roman"/>
          <w:iCs/>
          <w:color w:val="000000"/>
          <w:sz w:val="24"/>
          <w:szCs w:val="24"/>
          <w:u w:val="none"/>
        </w:rPr>
        <w:t>.</w:t>
      </w:r>
      <w:r w:rsidRPr="008470F9">
        <w:rPr>
          <w:rStyle w:val="Hyperlink"/>
          <w:rFonts w:ascii="Times New Roman" w:eastAsia="Times New Roman" w:hAnsi="Times New Roman" w:cs="Times New Roman"/>
          <w:iCs/>
          <w:color w:val="000000"/>
          <w:sz w:val="24"/>
          <w:szCs w:val="24"/>
          <w:u w:val="none"/>
        </w:rPr>
        <w:t xml:space="preserve"> </w:t>
      </w:r>
      <w:proofErr w:type="spellStart"/>
      <w:r w:rsidRPr="008470F9">
        <w:rPr>
          <w:rStyle w:val="Hyperlink"/>
          <w:rFonts w:ascii="Times New Roman" w:eastAsia="Times New Roman" w:hAnsi="Times New Roman" w:cs="Times New Roman"/>
          <w:iCs/>
          <w:color w:val="000000"/>
          <w:sz w:val="24"/>
          <w:szCs w:val="24"/>
          <w:u w:val="none"/>
        </w:rPr>
        <w:t>Weisstanner</w:t>
      </w:r>
      <w:proofErr w:type="spellEnd"/>
      <w:r>
        <w:rPr>
          <w:rStyle w:val="Hyperlink"/>
          <w:rFonts w:ascii="Times New Roman" w:eastAsia="Times New Roman" w:hAnsi="Times New Roman" w:cs="Times New Roman"/>
          <w:iCs/>
          <w:color w:val="000000"/>
          <w:sz w:val="24"/>
          <w:szCs w:val="24"/>
          <w:u w:val="none"/>
        </w:rPr>
        <w:t xml:space="preserve"> (2022). ‘</w:t>
      </w:r>
      <w:r w:rsidRPr="008470F9">
        <w:rPr>
          <w:rStyle w:val="Hyperlink"/>
          <w:rFonts w:ascii="Times New Roman" w:eastAsia="Times New Roman" w:hAnsi="Times New Roman" w:cs="Times New Roman"/>
          <w:iCs/>
          <w:color w:val="000000"/>
          <w:sz w:val="24"/>
          <w:szCs w:val="24"/>
          <w:u w:val="none"/>
        </w:rPr>
        <w:t>Cross-Class Embeddedness through Family Ties</w:t>
      </w:r>
      <w:r>
        <w:rPr>
          <w:rStyle w:val="Hyperlink"/>
          <w:rFonts w:ascii="Times New Roman" w:eastAsia="Times New Roman" w:hAnsi="Times New Roman" w:cs="Times New Roman"/>
          <w:iCs/>
          <w:color w:val="000000"/>
          <w:sz w:val="24"/>
          <w:szCs w:val="24"/>
          <w:u w:val="none"/>
        </w:rPr>
        <w:t xml:space="preserve"> </w:t>
      </w:r>
      <w:r w:rsidRPr="008470F9">
        <w:rPr>
          <w:rStyle w:val="Hyperlink"/>
          <w:rFonts w:ascii="Times New Roman" w:eastAsia="Times New Roman" w:hAnsi="Times New Roman" w:cs="Times New Roman"/>
          <w:iCs/>
          <w:color w:val="000000"/>
          <w:sz w:val="24"/>
          <w:szCs w:val="24"/>
          <w:u w:val="none"/>
        </w:rPr>
        <w:t>and Support for Income Redistribution</w:t>
      </w:r>
      <w:r>
        <w:rPr>
          <w:rStyle w:val="Hyperlink"/>
          <w:rFonts w:ascii="Times New Roman" w:eastAsia="Times New Roman" w:hAnsi="Times New Roman" w:cs="Times New Roman"/>
          <w:iCs/>
          <w:color w:val="000000"/>
          <w:sz w:val="24"/>
          <w:szCs w:val="24"/>
          <w:u w:val="none"/>
        </w:rPr>
        <w:t>’,</w:t>
      </w:r>
      <w:r w:rsidRPr="008470F9">
        <w:t xml:space="preserve"> </w:t>
      </w:r>
      <w:r w:rsidRPr="008461E0">
        <w:rPr>
          <w:rStyle w:val="Hyperlink"/>
          <w:rFonts w:ascii="Times New Roman" w:eastAsia="Times New Roman" w:hAnsi="Times New Roman" w:cs="Times New Roman"/>
          <w:i/>
          <w:color w:val="000000"/>
          <w:sz w:val="24"/>
          <w:szCs w:val="24"/>
          <w:u w:val="none"/>
        </w:rPr>
        <w:t>European Sociological Review</w:t>
      </w:r>
      <w:r w:rsidRPr="008470F9">
        <w:rPr>
          <w:rStyle w:val="Hyperlink"/>
          <w:rFonts w:ascii="Times New Roman" w:eastAsia="Times New Roman" w:hAnsi="Times New Roman" w:cs="Times New Roman"/>
          <w:iCs/>
          <w:color w:val="000000"/>
          <w:sz w:val="24"/>
          <w:szCs w:val="24"/>
          <w:u w:val="none"/>
        </w:rPr>
        <w:t>, 38</w:t>
      </w:r>
      <w:r>
        <w:rPr>
          <w:rStyle w:val="Hyperlink"/>
          <w:rFonts w:ascii="Times New Roman" w:eastAsia="Times New Roman" w:hAnsi="Times New Roman" w:cs="Times New Roman"/>
          <w:iCs/>
          <w:color w:val="000000"/>
          <w:sz w:val="24"/>
          <w:szCs w:val="24"/>
          <w:u w:val="none"/>
        </w:rPr>
        <w:t>(</w:t>
      </w:r>
      <w:r w:rsidRPr="008470F9">
        <w:rPr>
          <w:rStyle w:val="Hyperlink"/>
          <w:rFonts w:ascii="Times New Roman" w:eastAsia="Times New Roman" w:hAnsi="Times New Roman" w:cs="Times New Roman"/>
          <w:iCs/>
          <w:color w:val="000000"/>
          <w:sz w:val="24"/>
          <w:szCs w:val="24"/>
          <w:u w:val="none"/>
        </w:rPr>
        <w:t>2</w:t>
      </w:r>
      <w:r>
        <w:rPr>
          <w:rStyle w:val="Hyperlink"/>
          <w:rFonts w:ascii="Times New Roman" w:eastAsia="Times New Roman" w:hAnsi="Times New Roman" w:cs="Times New Roman"/>
          <w:iCs/>
          <w:color w:val="000000"/>
          <w:sz w:val="24"/>
          <w:szCs w:val="24"/>
          <w:u w:val="none"/>
        </w:rPr>
        <w:t>)</w:t>
      </w:r>
      <w:r w:rsidRPr="008470F9">
        <w:rPr>
          <w:rStyle w:val="Hyperlink"/>
          <w:rFonts w:ascii="Times New Roman" w:eastAsia="Times New Roman" w:hAnsi="Times New Roman" w:cs="Times New Roman"/>
          <w:iCs/>
          <w:color w:val="000000"/>
          <w:sz w:val="24"/>
          <w:szCs w:val="24"/>
          <w:u w:val="none"/>
        </w:rPr>
        <w:t>, 286–303</w:t>
      </w:r>
      <w:r>
        <w:rPr>
          <w:rStyle w:val="Hyperlink"/>
          <w:rFonts w:ascii="Times New Roman" w:eastAsia="Times New Roman" w:hAnsi="Times New Roman" w:cs="Times New Roman"/>
          <w:iCs/>
          <w:color w:val="000000"/>
          <w:sz w:val="24"/>
          <w:szCs w:val="24"/>
          <w:u w:val="none"/>
        </w:rPr>
        <w:t>.</w:t>
      </w:r>
      <w:r w:rsidR="008461E0">
        <w:rPr>
          <w:rStyle w:val="Hyperlink"/>
          <w:rFonts w:ascii="Times New Roman" w:eastAsia="Times New Roman" w:hAnsi="Times New Roman" w:cs="Times New Roman"/>
          <w:iCs/>
          <w:color w:val="000000"/>
          <w:sz w:val="24"/>
          <w:szCs w:val="24"/>
          <w:u w:val="none"/>
        </w:rPr>
        <w:t xml:space="preserve"> </w:t>
      </w:r>
      <w:hyperlink r:id="rId45" w:history="1">
        <w:r w:rsidR="008461E0" w:rsidRPr="00C30303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https://doi.org/10.1093/esr/jcab040</w:t>
        </w:r>
      </w:hyperlink>
    </w:p>
    <w:p w14:paraId="13349733" w14:textId="77777777" w:rsidR="00103481" w:rsidRDefault="00103481" w:rsidP="00C16572">
      <w:pPr>
        <w:spacing w:before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AF5549F" w14:textId="38BD9F90" w:rsidR="00103481" w:rsidRDefault="00103481" w:rsidP="00C16572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10348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Sehnbruch</w:t>
      </w:r>
      <w:proofErr w:type="spellEnd"/>
      <w:r w:rsidRPr="0010348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K., </w:t>
      </w:r>
      <w:r w:rsidR="002969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R. </w:t>
      </w:r>
      <w:r w:rsidRPr="0010348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Carranza</w:t>
      </w:r>
      <w:r w:rsidR="002969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Pr="0010348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969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and</w:t>
      </w:r>
      <w:r w:rsidRPr="0010348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969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D. </w:t>
      </w:r>
      <w:r w:rsidRPr="0010348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Contreras (2022)</w:t>
      </w:r>
      <w:r w:rsidR="002969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10348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2969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‘</w:t>
      </w:r>
      <w:r w:rsidRPr="0010348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Unemployment Insurance in Transition and Developing Countries: Moral Hazard vs. Liquidity Constraints in Chile</w:t>
      </w:r>
      <w:r w:rsidR="0029694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’</w:t>
      </w:r>
      <w:r w:rsidRPr="0010348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8920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Journal of Development Studies </w:t>
      </w:r>
      <w:r w:rsidRPr="0010348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58(10)</w:t>
      </w:r>
      <w:r w:rsidR="004618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461801" w:rsidRPr="004618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2089–2109</w:t>
      </w:r>
      <w:r w:rsidR="0046180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hyperlink r:id="rId46" w:history="1">
        <w:r w:rsidR="00461801" w:rsidRPr="007309EB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https://doi.org/10.1080/00220388.2022.2096444</w:t>
        </w:r>
      </w:hyperlink>
    </w:p>
    <w:p w14:paraId="479DC520" w14:textId="77777777" w:rsidR="00103481" w:rsidRDefault="00103481" w:rsidP="00C16572">
      <w:pPr>
        <w:spacing w:before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26E2370E" w14:textId="77777777" w:rsidR="003C5C54" w:rsidRDefault="003C5C54" w:rsidP="00C16572">
      <w:pPr>
        <w:spacing w:before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394FA09" w14:textId="2532BF50" w:rsidR="00C16572" w:rsidRDefault="00C16572" w:rsidP="00C16572">
      <w:pPr>
        <w:spacing w:before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738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2021</w:t>
      </w:r>
    </w:p>
    <w:p w14:paraId="752EF325" w14:textId="77777777" w:rsidR="003C5C54" w:rsidRPr="00E738C5" w:rsidRDefault="003C5C54" w:rsidP="00C16572">
      <w:pPr>
        <w:spacing w:before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17E00172" w14:textId="230574AD" w:rsidR="00C67114" w:rsidRDefault="00C67114" w:rsidP="00C67114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  <w:proofErr w:type="spellStart"/>
      <w:r w:rsidRPr="00C67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Alvaredo</w:t>
      </w:r>
      <w:proofErr w:type="spellEnd"/>
      <w:r w:rsidRPr="00C67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, F., 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.</w:t>
      </w:r>
      <w:r w:rsidRPr="00C67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C67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Cogneau</w:t>
      </w:r>
      <w:proofErr w:type="spellEnd"/>
      <w:r w:rsidRPr="00C67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and 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.</w:t>
      </w:r>
      <w:r w:rsidRPr="00C67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Piketty.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(</w:t>
      </w:r>
      <w:r w:rsidRPr="00C67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2021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)</w:t>
      </w:r>
      <w:r w:rsidRPr="00C67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‘</w:t>
      </w:r>
      <w:r w:rsidRPr="00C67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Income inequality under colonial rule. Evidence from French Algeria, Tunisia, Cameroon, and Vietnam, and comparison with the British Empire 1920-1960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’,</w:t>
      </w:r>
      <w:r w:rsidRPr="00C67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 w:rsidRPr="00C671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GB"/>
        </w:rPr>
        <w:t>Journal of Development Economics</w:t>
      </w:r>
      <w:r w:rsidRPr="00C67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, 152.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hyperlink r:id="rId47" w:history="1">
        <w:r w:rsidRPr="005424D6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n-GB"/>
          </w:rPr>
          <w:t>https://doi.org/10.1016/j.jdeveco.2021.102680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.</w:t>
      </w:r>
    </w:p>
    <w:p w14:paraId="3EB8F43A" w14:textId="77777777" w:rsidR="00C67114" w:rsidRDefault="00C67114" w:rsidP="00BB7190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4D53B807" w14:textId="07A421FF" w:rsidR="00BB7190" w:rsidRDefault="00C16572" w:rsidP="00BB7190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E738C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Azzollini</w:t>
      </w:r>
      <w:proofErr w:type="spellEnd"/>
      <w:r w:rsidRPr="00E738C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L. (2021). The Scar Effects of Unemployment on Electoral Participation: Withdrawal and Mobilization across European Societies</w:t>
      </w:r>
      <w:r w:rsidR="008461E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Pr="00E738C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8461E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European Sociological Review</w:t>
      </w:r>
      <w:r w:rsidRPr="00E738C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37(6), 1007-1026. </w:t>
      </w:r>
      <w:hyperlink r:id="rId48" w:history="1">
        <w:r w:rsidR="00BB7190" w:rsidRPr="007309EB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https://doi.org/10.1093/esr/jcab016</w:t>
        </w:r>
      </w:hyperlink>
    </w:p>
    <w:p w14:paraId="1E811CD1" w14:textId="77777777" w:rsidR="00B573CA" w:rsidRDefault="00B573CA" w:rsidP="00BB7190">
      <w:pPr>
        <w:spacing w:before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</w:p>
    <w:p w14:paraId="499C4B1E" w14:textId="53CAADC8" w:rsidR="00B573CA" w:rsidRDefault="00B573CA" w:rsidP="00B573CA">
      <w:pPr>
        <w:spacing w:before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573CA">
        <w:rPr>
          <w:rFonts w:ascii="Times New Roman" w:hAnsi="Times New Roman" w:cs="Times New Roman"/>
          <w:iCs/>
          <w:sz w:val="24"/>
          <w:szCs w:val="24"/>
        </w:rPr>
        <w:t>Goedemé</w:t>
      </w:r>
      <w:proofErr w:type="spellEnd"/>
      <w:r w:rsidRPr="00B573CA">
        <w:rPr>
          <w:rFonts w:ascii="Times New Roman" w:hAnsi="Times New Roman" w:cs="Times New Roman"/>
          <w:iCs/>
          <w:sz w:val="24"/>
          <w:szCs w:val="24"/>
        </w:rPr>
        <w:t xml:space="preserve">, T., </w:t>
      </w:r>
      <w:proofErr w:type="spellStart"/>
      <w:r w:rsidRPr="00B573CA">
        <w:rPr>
          <w:rFonts w:ascii="Times New Roman" w:hAnsi="Times New Roman" w:cs="Times New Roman"/>
          <w:iCs/>
          <w:sz w:val="24"/>
          <w:szCs w:val="24"/>
        </w:rPr>
        <w:t>Paskov</w:t>
      </w:r>
      <w:proofErr w:type="spellEnd"/>
      <w:r w:rsidRPr="00B573CA">
        <w:rPr>
          <w:rFonts w:ascii="Times New Roman" w:hAnsi="Times New Roman" w:cs="Times New Roman"/>
          <w:iCs/>
          <w:sz w:val="24"/>
          <w:szCs w:val="24"/>
        </w:rPr>
        <w:t xml:space="preserve">, M., </w:t>
      </w:r>
      <w:proofErr w:type="spellStart"/>
      <w:r w:rsidRPr="00B573CA">
        <w:rPr>
          <w:rFonts w:ascii="Times New Roman" w:hAnsi="Times New Roman" w:cs="Times New Roman"/>
          <w:iCs/>
          <w:sz w:val="24"/>
          <w:szCs w:val="24"/>
        </w:rPr>
        <w:t>Weisstanner</w:t>
      </w:r>
      <w:proofErr w:type="spellEnd"/>
      <w:r w:rsidRPr="00B573CA">
        <w:rPr>
          <w:rFonts w:ascii="Times New Roman" w:hAnsi="Times New Roman" w:cs="Times New Roman"/>
          <w:iCs/>
          <w:sz w:val="24"/>
          <w:szCs w:val="24"/>
        </w:rPr>
        <w:t xml:space="preserve">, D. </w:t>
      </w:r>
      <w:r w:rsidR="002575FB">
        <w:rPr>
          <w:rFonts w:ascii="Times New Roman" w:hAnsi="Times New Roman" w:cs="Times New Roman"/>
          <w:iCs/>
          <w:sz w:val="24"/>
          <w:szCs w:val="24"/>
        </w:rPr>
        <w:t>and</w:t>
      </w:r>
      <w:r w:rsidRPr="00B573CA">
        <w:rPr>
          <w:rFonts w:ascii="Times New Roman" w:hAnsi="Times New Roman" w:cs="Times New Roman"/>
          <w:iCs/>
          <w:sz w:val="24"/>
          <w:szCs w:val="24"/>
        </w:rPr>
        <w:t xml:space="preserve"> Nolan, B </w:t>
      </w:r>
      <w:r>
        <w:rPr>
          <w:rFonts w:ascii="Times New Roman" w:hAnsi="Times New Roman" w:cs="Times New Roman"/>
          <w:iCs/>
          <w:sz w:val="24"/>
          <w:szCs w:val="24"/>
        </w:rPr>
        <w:t xml:space="preserve">(2021). </w:t>
      </w:r>
      <w:r w:rsidRPr="00B573CA">
        <w:rPr>
          <w:rFonts w:ascii="Times New Roman" w:hAnsi="Times New Roman" w:cs="Times New Roman"/>
          <w:iCs/>
          <w:sz w:val="24"/>
          <w:szCs w:val="24"/>
        </w:rPr>
        <w:t>Between-Class Earnings Inequality in 30 European Countries: A Regression-Based Decomposition</w:t>
      </w:r>
      <w:r>
        <w:rPr>
          <w:rFonts w:ascii="Times New Roman" w:hAnsi="Times New Roman" w:cs="Times New Roman"/>
          <w:iCs/>
          <w:sz w:val="24"/>
          <w:szCs w:val="24"/>
        </w:rPr>
        <w:t>’,</w:t>
      </w:r>
      <w:r w:rsidRPr="00B573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53778">
        <w:rPr>
          <w:rFonts w:ascii="Times New Roman" w:hAnsi="Times New Roman" w:cs="Times New Roman"/>
          <w:i/>
          <w:sz w:val="24"/>
          <w:szCs w:val="24"/>
        </w:rPr>
        <w:t>Comparative Sociology</w:t>
      </w:r>
      <w:r w:rsidR="00E2004E">
        <w:rPr>
          <w:rFonts w:ascii="Times New Roman" w:hAnsi="Times New Roman" w:cs="Times New Roman"/>
          <w:iCs/>
          <w:sz w:val="24"/>
          <w:szCs w:val="24"/>
        </w:rPr>
        <w:t>,</w:t>
      </w:r>
      <w:r w:rsidRPr="00B573CA">
        <w:rPr>
          <w:rFonts w:ascii="Times New Roman" w:hAnsi="Times New Roman" w:cs="Times New Roman"/>
          <w:iCs/>
          <w:sz w:val="24"/>
          <w:szCs w:val="24"/>
        </w:rPr>
        <w:t xml:space="preserve"> 20</w:t>
      </w:r>
      <w:r w:rsidR="00E2004E">
        <w:rPr>
          <w:rFonts w:ascii="Times New Roman" w:hAnsi="Times New Roman" w:cs="Times New Roman"/>
          <w:iCs/>
          <w:sz w:val="24"/>
          <w:szCs w:val="24"/>
        </w:rPr>
        <w:t>(</w:t>
      </w:r>
      <w:r w:rsidRPr="00B573CA">
        <w:rPr>
          <w:rFonts w:ascii="Times New Roman" w:hAnsi="Times New Roman" w:cs="Times New Roman"/>
          <w:iCs/>
          <w:sz w:val="24"/>
          <w:szCs w:val="24"/>
        </w:rPr>
        <w:t>6</w:t>
      </w:r>
      <w:r w:rsidR="00E2004E">
        <w:rPr>
          <w:rFonts w:ascii="Times New Roman" w:hAnsi="Times New Roman" w:cs="Times New Roman"/>
          <w:iCs/>
          <w:sz w:val="24"/>
          <w:szCs w:val="24"/>
        </w:rPr>
        <w:t>),</w:t>
      </w:r>
      <w:r w:rsidRPr="00B573CA">
        <w:rPr>
          <w:rFonts w:ascii="Times New Roman" w:hAnsi="Times New Roman" w:cs="Times New Roman"/>
          <w:iCs/>
          <w:sz w:val="24"/>
          <w:szCs w:val="24"/>
        </w:rPr>
        <w:t xml:space="preserve"> 741–778</w:t>
      </w:r>
      <w:r w:rsidR="00F85B10">
        <w:rPr>
          <w:rFonts w:ascii="Times New Roman" w:hAnsi="Times New Roman" w:cs="Times New Roman"/>
          <w:iCs/>
          <w:sz w:val="24"/>
          <w:szCs w:val="24"/>
        </w:rPr>
        <w:t>.</w:t>
      </w:r>
      <w:r w:rsidR="00E2004E" w:rsidRPr="00E2004E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49" w:history="1">
        <w:r w:rsidR="00E2004E" w:rsidRPr="007309EB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https://doi.org/10.1163/15691330-bja10046</w:t>
        </w:r>
      </w:hyperlink>
    </w:p>
    <w:p w14:paraId="51ECDAA0" w14:textId="77777777" w:rsidR="00567473" w:rsidRDefault="00567473" w:rsidP="00F85B10">
      <w:pPr>
        <w:spacing w:before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020B4FAA" w14:textId="2DFCB9AE" w:rsidR="00F85B10" w:rsidRDefault="00F85B10" w:rsidP="00F85B10">
      <w:pPr>
        <w:spacing w:before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85B10">
        <w:rPr>
          <w:rFonts w:ascii="Times New Roman" w:hAnsi="Times New Roman" w:cs="Times New Roman"/>
          <w:iCs/>
          <w:sz w:val="24"/>
          <w:szCs w:val="24"/>
        </w:rPr>
        <w:t>Kaiser,</w:t>
      </w:r>
      <w:r w:rsidR="00567473">
        <w:rPr>
          <w:rFonts w:ascii="Times New Roman" w:hAnsi="Times New Roman" w:cs="Times New Roman"/>
          <w:iCs/>
          <w:sz w:val="24"/>
          <w:szCs w:val="24"/>
        </w:rPr>
        <w:t xml:space="preserve"> C and</w:t>
      </w:r>
      <w:r w:rsidRPr="00F85B10">
        <w:rPr>
          <w:rFonts w:ascii="Times New Roman" w:hAnsi="Times New Roman" w:cs="Times New Roman"/>
          <w:iCs/>
          <w:sz w:val="24"/>
          <w:szCs w:val="24"/>
        </w:rPr>
        <w:t xml:space="preserve"> T</w:t>
      </w:r>
      <w:r>
        <w:rPr>
          <w:rFonts w:ascii="Times New Roman" w:hAnsi="Times New Roman" w:cs="Times New Roman"/>
          <w:iCs/>
          <w:sz w:val="24"/>
          <w:szCs w:val="24"/>
        </w:rPr>
        <w:t>rinh</w:t>
      </w:r>
      <w:r w:rsidRPr="00F85B10">
        <w:rPr>
          <w:rFonts w:ascii="Times New Roman" w:hAnsi="Times New Roman" w:cs="Times New Roman"/>
          <w:iCs/>
          <w:sz w:val="24"/>
          <w:szCs w:val="24"/>
        </w:rPr>
        <w:t xml:space="preserve"> NA</w:t>
      </w:r>
      <w:r>
        <w:rPr>
          <w:rFonts w:ascii="Times New Roman" w:hAnsi="Times New Roman" w:cs="Times New Roman"/>
          <w:iCs/>
          <w:sz w:val="24"/>
          <w:szCs w:val="24"/>
        </w:rPr>
        <w:t xml:space="preserve"> (2021</w:t>
      </w:r>
      <w:r w:rsidR="002575FB">
        <w:rPr>
          <w:rFonts w:ascii="Times New Roman" w:hAnsi="Times New Roman" w:cs="Times New Roman"/>
          <w:iCs/>
          <w:sz w:val="24"/>
          <w:szCs w:val="24"/>
        </w:rPr>
        <w:t xml:space="preserve">). </w:t>
      </w:r>
      <w:r w:rsidR="00AF18A2">
        <w:rPr>
          <w:rFonts w:ascii="Times New Roman" w:hAnsi="Times New Roman" w:cs="Times New Roman"/>
          <w:iCs/>
          <w:sz w:val="24"/>
          <w:szCs w:val="24"/>
        </w:rPr>
        <w:t>‘</w:t>
      </w:r>
      <w:r w:rsidRPr="00F85B10">
        <w:rPr>
          <w:rFonts w:ascii="Times New Roman" w:hAnsi="Times New Roman" w:cs="Times New Roman"/>
          <w:iCs/>
          <w:sz w:val="24"/>
          <w:szCs w:val="24"/>
        </w:rPr>
        <w:t>Positional, Mobility, and Reference Effects: How Does Social Class Affect Life Satisfaction in Europe?</w:t>
      </w:r>
      <w:r w:rsidR="00AF18A2">
        <w:rPr>
          <w:rFonts w:ascii="Times New Roman" w:hAnsi="Times New Roman" w:cs="Times New Roman"/>
          <w:iCs/>
          <w:sz w:val="24"/>
          <w:szCs w:val="24"/>
        </w:rPr>
        <w:t>’,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920B8">
        <w:rPr>
          <w:rFonts w:ascii="Times New Roman" w:hAnsi="Times New Roman" w:cs="Times New Roman"/>
          <w:i/>
          <w:sz w:val="24"/>
          <w:szCs w:val="24"/>
        </w:rPr>
        <w:t>European Sociological Review,</w:t>
      </w:r>
      <w:r w:rsidR="00AF18A2">
        <w:rPr>
          <w:rFonts w:ascii="Times New Roman" w:hAnsi="Times New Roman" w:cs="Times New Roman"/>
          <w:iCs/>
          <w:sz w:val="24"/>
          <w:szCs w:val="24"/>
        </w:rPr>
        <w:t xml:space="preserve"> 37(5),</w:t>
      </w:r>
      <w:r w:rsidRPr="00F85B10">
        <w:rPr>
          <w:rFonts w:ascii="Times New Roman" w:hAnsi="Times New Roman" w:cs="Times New Roman"/>
          <w:iCs/>
          <w:sz w:val="24"/>
          <w:szCs w:val="24"/>
        </w:rPr>
        <w:t xml:space="preserve"> 1-18</w:t>
      </w:r>
      <w:r w:rsidR="00E2004E">
        <w:rPr>
          <w:rFonts w:ascii="Times New Roman" w:hAnsi="Times New Roman" w:cs="Times New Roman"/>
          <w:iCs/>
          <w:sz w:val="24"/>
          <w:szCs w:val="24"/>
        </w:rPr>
        <w:t>.</w:t>
      </w:r>
      <w:r w:rsidR="00AF18A2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50" w:history="1">
        <w:r w:rsidR="00AF18A2" w:rsidRPr="00C3030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https://doi.org/10.1093/esr/jcaa067</w:t>
        </w:r>
      </w:hyperlink>
    </w:p>
    <w:p w14:paraId="25433A5D" w14:textId="77777777" w:rsidR="00B573CA" w:rsidRDefault="00B573CA" w:rsidP="00B573CA">
      <w:pPr>
        <w:spacing w:before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5AEAE769" w14:textId="4A4FFD68" w:rsidR="00E2004E" w:rsidRDefault="00B573CA" w:rsidP="00B573CA">
      <w:pPr>
        <w:spacing w:before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573CA">
        <w:rPr>
          <w:rFonts w:ascii="Times New Roman" w:hAnsi="Times New Roman" w:cs="Times New Roman"/>
          <w:iCs/>
          <w:sz w:val="24"/>
          <w:szCs w:val="24"/>
        </w:rPr>
        <w:t>Kowalewska</w:t>
      </w:r>
      <w:proofErr w:type="spellEnd"/>
      <w:r w:rsidRPr="00B573CA">
        <w:rPr>
          <w:rFonts w:ascii="Times New Roman" w:hAnsi="Times New Roman" w:cs="Times New Roman"/>
          <w:iCs/>
          <w:sz w:val="24"/>
          <w:szCs w:val="24"/>
        </w:rPr>
        <w:t>, H.</w:t>
      </w:r>
      <w:r w:rsidRPr="00B573CA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Pr="00B573CA">
        <w:rPr>
          <w:rFonts w:ascii="Times New Roman" w:hAnsi="Times New Roman" w:cs="Times New Roman"/>
          <w:iCs/>
          <w:sz w:val="24"/>
          <w:szCs w:val="24"/>
        </w:rPr>
        <w:t>(2021)</w:t>
      </w:r>
      <w:r w:rsidR="00A24EE7">
        <w:rPr>
          <w:rFonts w:ascii="Times New Roman" w:hAnsi="Times New Roman" w:cs="Times New Roman"/>
          <w:iCs/>
          <w:sz w:val="24"/>
          <w:szCs w:val="24"/>
        </w:rPr>
        <w:t>.</w:t>
      </w:r>
      <w:r w:rsidRPr="00B573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24EE7">
        <w:rPr>
          <w:rFonts w:ascii="Times New Roman" w:hAnsi="Times New Roman" w:cs="Times New Roman"/>
          <w:iCs/>
          <w:sz w:val="24"/>
          <w:szCs w:val="24"/>
        </w:rPr>
        <w:t>‘</w:t>
      </w:r>
      <w:r w:rsidRPr="00B573CA">
        <w:rPr>
          <w:rFonts w:ascii="Times New Roman" w:hAnsi="Times New Roman" w:cs="Times New Roman"/>
          <w:iCs/>
          <w:sz w:val="24"/>
          <w:szCs w:val="24"/>
        </w:rPr>
        <w:t>Bringing Women on Board? Family Policies, Quotas and Gender Diversity in Top  Jobs</w:t>
      </w:r>
      <w:r w:rsidR="00A24EE7">
        <w:rPr>
          <w:rFonts w:ascii="Times New Roman" w:hAnsi="Times New Roman" w:cs="Times New Roman"/>
          <w:iCs/>
          <w:sz w:val="24"/>
          <w:szCs w:val="24"/>
        </w:rPr>
        <w:t>’,</w:t>
      </w:r>
      <w:r w:rsidRPr="00B573C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573CA">
        <w:rPr>
          <w:rFonts w:ascii="Times New Roman" w:hAnsi="Times New Roman" w:cs="Times New Roman"/>
          <w:i/>
          <w:iCs/>
          <w:sz w:val="24"/>
          <w:szCs w:val="24"/>
        </w:rPr>
        <w:t>Work, Employment &amp; Society</w:t>
      </w:r>
      <w:r w:rsidRPr="00B573CA">
        <w:rPr>
          <w:rFonts w:ascii="Times New Roman" w:hAnsi="Times New Roman" w:cs="Times New Roman"/>
          <w:iCs/>
          <w:sz w:val="24"/>
          <w:szCs w:val="24"/>
        </w:rPr>
        <w:t>, 35</w:t>
      </w:r>
      <w:r w:rsidR="00AF18A2">
        <w:rPr>
          <w:rFonts w:ascii="Times New Roman" w:hAnsi="Times New Roman" w:cs="Times New Roman"/>
          <w:iCs/>
          <w:sz w:val="24"/>
          <w:szCs w:val="24"/>
        </w:rPr>
        <w:t>(</w:t>
      </w:r>
      <w:r w:rsidRPr="00B573CA">
        <w:rPr>
          <w:rFonts w:ascii="Times New Roman" w:hAnsi="Times New Roman" w:cs="Times New Roman"/>
          <w:iCs/>
          <w:sz w:val="24"/>
          <w:szCs w:val="24"/>
        </w:rPr>
        <w:t>4</w:t>
      </w:r>
      <w:r w:rsidR="00AF18A2">
        <w:rPr>
          <w:rFonts w:ascii="Times New Roman" w:hAnsi="Times New Roman" w:cs="Times New Roman"/>
          <w:iCs/>
          <w:sz w:val="24"/>
          <w:szCs w:val="24"/>
        </w:rPr>
        <w:t>)</w:t>
      </w:r>
      <w:r w:rsidRPr="00B573CA">
        <w:rPr>
          <w:rFonts w:ascii="Times New Roman" w:hAnsi="Times New Roman" w:cs="Times New Roman"/>
          <w:iCs/>
          <w:sz w:val="24"/>
          <w:szCs w:val="24"/>
        </w:rPr>
        <w:t>, 735–752</w:t>
      </w:r>
      <w:r w:rsidR="00E2004E">
        <w:rPr>
          <w:rFonts w:ascii="Times New Roman" w:hAnsi="Times New Roman" w:cs="Times New Roman"/>
          <w:iCs/>
          <w:sz w:val="24"/>
          <w:szCs w:val="24"/>
        </w:rPr>
        <w:t>.</w:t>
      </w:r>
    </w:p>
    <w:p w14:paraId="285C4D02" w14:textId="48BF3BFE" w:rsidR="00B573CA" w:rsidRDefault="00E2004E" w:rsidP="00BB7190">
      <w:pPr>
        <w:spacing w:before="0" w:line="240" w:lineRule="auto"/>
        <w:contextualSpacing/>
        <w:rPr>
          <w:rStyle w:val="Hyperlink"/>
          <w:rFonts w:ascii="Times New Roman" w:hAnsi="Times New Roman" w:cs="Times New Roman"/>
          <w:iCs/>
          <w:sz w:val="24"/>
          <w:szCs w:val="24"/>
        </w:rPr>
      </w:pPr>
      <w:hyperlink r:id="rId51" w:history="1">
        <w:r w:rsidRPr="007309EB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https://doi.org/10.1177/0950017020971221</w:t>
        </w:r>
      </w:hyperlink>
    </w:p>
    <w:p w14:paraId="0FDDF711" w14:textId="77777777" w:rsidR="006B5BF0" w:rsidRPr="00E2004E" w:rsidRDefault="006B5BF0" w:rsidP="00BB7190">
      <w:pPr>
        <w:spacing w:before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44D6C655" w14:textId="366DF391" w:rsidR="00BB7190" w:rsidRDefault="00B573CA" w:rsidP="00BB7190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B573C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Kowalewska</w:t>
      </w:r>
      <w:proofErr w:type="spellEnd"/>
      <w:r w:rsidRPr="00B573C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H. </w:t>
      </w:r>
      <w:r w:rsidRPr="00B573C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and Vitali, A. (2021)</w:t>
      </w:r>
      <w:r w:rsidR="00DC683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B573C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C683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‘</w:t>
      </w:r>
      <w:r w:rsidRPr="00B573C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Breadwinning or on the Breadline? Female Breadwinners’ Economic Characteristics across 20 Welfare States</w:t>
      </w:r>
      <w:r w:rsidR="00DC683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’,</w:t>
      </w:r>
      <w:r w:rsidRPr="00B573C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B573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Journal of European Social Policy, </w:t>
      </w:r>
      <w:r w:rsidRPr="00B573C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31</w:t>
      </w:r>
      <w:r w:rsidR="00DC683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</w:t>
      </w:r>
      <w:r w:rsidRPr="00B573C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</w:t>
      </w:r>
      <w:r w:rsidR="00DC683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):</w:t>
      </w:r>
      <w:r w:rsidRPr="00B573C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125-142.  </w:t>
      </w:r>
      <w:hyperlink r:id="rId52" w:history="1">
        <w:r w:rsidR="00E2004E" w:rsidRPr="007309EB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https://doi.org/10.1177%2F0958928720971094</w:t>
        </w:r>
      </w:hyperlink>
    </w:p>
    <w:p w14:paraId="79A4776D" w14:textId="77777777" w:rsidR="00B573CA" w:rsidRDefault="00B573CA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2A28D5FF" w14:textId="13081FE9" w:rsidR="00BB7190" w:rsidRDefault="0010523E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738C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Marx, I. and B. Nolan (2021). ‘Wealth and Social Policy: Introduction to Special Issue’, </w:t>
      </w:r>
      <w:r w:rsidRPr="00A24E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Journal of European Social Policy,</w:t>
      </w:r>
      <w:r w:rsidRPr="00E738C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31(5): 489–495</w:t>
      </w:r>
      <w:r w:rsidR="00E2004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  <w:hyperlink r:id="rId53" w:history="1">
        <w:r w:rsidR="00E2004E" w:rsidRPr="007309EB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https://doi.org/10.1177/09589287211056</w:t>
        </w:r>
      </w:hyperlink>
    </w:p>
    <w:p w14:paraId="4D46FCCF" w14:textId="34618F78" w:rsidR="0010523E" w:rsidRPr="00E738C5" w:rsidRDefault="00E2004E" w:rsidP="00E2004E">
      <w:pPr>
        <w:tabs>
          <w:tab w:val="left" w:pos="1968"/>
        </w:tabs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ab/>
      </w:r>
    </w:p>
    <w:p w14:paraId="05B765BF" w14:textId="21733253" w:rsidR="00BB7190" w:rsidRDefault="0010523E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738C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Morelli, S., B. Nolan, J.C. Palomino, and P. Van Kerm (2021). ‘Inheritance, Gifts and the Wealth Deficit of Low-Income Households, </w:t>
      </w:r>
      <w:r w:rsidRPr="00A24E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Journal of European Social Policy</w:t>
      </w:r>
      <w:r w:rsidRPr="00E738C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31(5): 533–548. </w:t>
      </w:r>
      <w:hyperlink r:id="rId54" w:history="1">
        <w:r w:rsidR="00BB7190" w:rsidRPr="007309EB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https://doi.org/10.1177/09589287211040419</w:t>
        </w:r>
      </w:hyperlink>
    </w:p>
    <w:p w14:paraId="043B7BB0" w14:textId="77777777" w:rsidR="00A7569E" w:rsidRDefault="00A7569E" w:rsidP="00A7569E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</w:pPr>
    </w:p>
    <w:p w14:paraId="1D6C67C6" w14:textId="77777777" w:rsidR="00A7569E" w:rsidRPr="00E738C5" w:rsidRDefault="00A7569E" w:rsidP="00A7569E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738C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Nolan, B. and B. </w:t>
      </w:r>
      <w:proofErr w:type="spellStart"/>
      <w:r w:rsidRPr="00E738C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Maître</w:t>
      </w:r>
      <w:proofErr w:type="spellEnd"/>
      <w:r w:rsidRPr="00E738C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(2021). ‘Does Household Worklessness Explain Ireland’s High Working-Age Market Income Inequality?’, </w:t>
      </w:r>
      <w:r w:rsidRPr="00A24E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The Economic and Social Review</w:t>
      </w:r>
      <w:r w:rsidRPr="00E738C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52 (4): 357-374.</w:t>
      </w:r>
    </w:p>
    <w:p w14:paraId="4C8174D8" w14:textId="77777777" w:rsidR="00A7569E" w:rsidRDefault="00A7569E" w:rsidP="00A7569E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</w:pPr>
    </w:p>
    <w:p w14:paraId="35D1E886" w14:textId="4C2C7037" w:rsidR="00883D22" w:rsidRDefault="00A7569E" w:rsidP="00A7569E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</w:pPr>
      <w:proofErr w:type="spellStart"/>
      <w:r w:rsidRPr="00A756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  <w:t>Ooms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  <w:t>, T. (2021).</w:t>
      </w:r>
      <w:r w:rsidRPr="00A756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  <w:t>‘</w:t>
      </w:r>
      <w:r w:rsidRPr="00A756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  <w:t>Correcting the Underestimation of Capital Incomes</w:t>
      </w:r>
      <w:r w:rsidRPr="00A756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  <w:br/>
        <w:t>in Inequality Indicators: with an Application to the UK, 1997–2016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  <w:t>’,</w:t>
      </w:r>
      <w:r w:rsidRPr="00A756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  <w:t xml:space="preserve"> </w:t>
      </w:r>
      <w:r w:rsidRPr="00A756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 xml:space="preserve">Social Indicators Research </w:t>
      </w:r>
      <w:r w:rsidRPr="00A756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  <w:t>157:929–953</w:t>
      </w:r>
      <w:r w:rsidR="00883D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  <w:t>.</w:t>
      </w:r>
      <w:r w:rsidRPr="00A756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  <w:t xml:space="preserve"> </w:t>
      </w:r>
      <w:hyperlink r:id="rId55" w:history="1">
        <w:r w:rsidR="00883D22" w:rsidRPr="005424D6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  <w:lang w:val="en-GB"/>
          </w:rPr>
          <w:t>https://doi.org/10.1007/s11205-021-02644-4</w:t>
        </w:r>
      </w:hyperlink>
      <w:r w:rsidR="00883D2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  <w:t>.</w:t>
      </w:r>
    </w:p>
    <w:p w14:paraId="7CDAF16B" w14:textId="3BD4262D" w:rsidR="00BB7190" w:rsidRPr="00883D22" w:rsidRDefault="00A7569E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</w:pPr>
      <w:r w:rsidRPr="00A7569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  <w:t xml:space="preserve"> </w:t>
      </w:r>
    </w:p>
    <w:p w14:paraId="18837120" w14:textId="16E0F632" w:rsidR="00E2004E" w:rsidRDefault="0010523E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738C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Palomino, J.C., G. Marrero, B. Nolan and J.G. Rodriguez (2021). ‘Wealth inequality, intergenerational transfers and socioeconomic background’, </w:t>
      </w:r>
      <w:r w:rsidRPr="00A24E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Oxford Economic Papers</w:t>
      </w:r>
      <w:r w:rsidRPr="00E738C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1-28 </w:t>
      </w:r>
      <w:hyperlink r:id="rId56" w:history="1">
        <w:r w:rsidR="00E2004E" w:rsidRPr="007309EB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https://doi.org/10.1093/oep/gpab052</w:t>
        </w:r>
      </w:hyperlink>
    </w:p>
    <w:p w14:paraId="091600D8" w14:textId="06399466" w:rsidR="0010523E" w:rsidRDefault="0010523E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738C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19EE6357" w14:textId="79FE7459" w:rsidR="002D2E7A" w:rsidRDefault="002D2E7A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2D2E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Paskov</w:t>
      </w:r>
      <w:proofErr w:type="spellEnd"/>
      <w:r w:rsidRPr="002D2E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M.,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P. </w:t>
      </w:r>
      <w:proofErr w:type="spellStart"/>
      <w:r w:rsidRPr="002D2E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Präg</w:t>
      </w:r>
      <w:proofErr w:type="spellEnd"/>
      <w:r w:rsidRPr="002D2E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L.</w:t>
      </w:r>
      <w:r w:rsidRPr="002D2E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Richards (2021).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‘</w:t>
      </w:r>
      <w:r w:rsidRPr="002D2E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Does downward social mobility make people more hostile towards immigrants?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’,</w:t>
      </w:r>
      <w:r w:rsidRPr="002D2E7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Research in Social Stratification and Mobility, 72.</w:t>
      </w:r>
      <w:r w:rsidR="00531B2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hyperlink r:id="rId57" w:history="1">
        <w:r w:rsidR="00531B21" w:rsidRPr="005424D6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https://doi.org/10.1016/j.rssm.2020.100543</w:t>
        </w:r>
      </w:hyperlink>
    </w:p>
    <w:p w14:paraId="72482420" w14:textId="77777777" w:rsidR="002D2E7A" w:rsidRPr="00E738C5" w:rsidRDefault="002D2E7A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0A01CFF9" w14:textId="6029369B" w:rsidR="00BB7190" w:rsidRDefault="0010523E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E738C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Nolan, B., J.C. Palomino, P. Van Kerm and S. Morelli (2021). ‘Intergenerational wealth transfers and wealth inequality in rich countries: What do we learn from Gini decomposition?’, </w:t>
      </w:r>
      <w:r w:rsidRPr="00A24EE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Economics Letters</w:t>
      </w:r>
      <w:r w:rsidRPr="00E738C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199 </w:t>
      </w:r>
      <w:hyperlink r:id="rId58" w:history="1">
        <w:r w:rsidR="00E2004E" w:rsidRPr="007309EB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https://doi.org/10.1016/j.econlet.2020.109701</w:t>
        </w:r>
      </w:hyperlink>
    </w:p>
    <w:p w14:paraId="7E83B187" w14:textId="77777777" w:rsidR="00F06CB2" w:rsidRPr="00E738C5" w:rsidRDefault="00F06CB2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40D18D44" w14:textId="77777777" w:rsidR="003C5C54" w:rsidRDefault="003C5C54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0439DC69" w14:textId="65E5ED68" w:rsidR="00F06CB2" w:rsidRPr="00E738C5" w:rsidRDefault="00F06CB2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738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2020</w:t>
      </w:r>
    </w:p>
    <w:p w14:paraId="3A18D667" w14:textId="77777777" w:rsidR="003C5C54" w:rsidRDefault="003C5C54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0706F979" w14:textId="041A9AE1" w:rsidR="008461E0" w:rsidRDefault="008461E0" w:rsidP="008461E0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8461E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Bukodi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E.</w:t>
      </w:r>
      <w:r w:rsidRPr="008461E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and M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Pr="008461E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r w:rsidRPr="008461E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Paskov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(2020). ‘</w:t>
      </w:r>
      <w:r w:rsidRPr="008461E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Intergenerational Class Mobility among Men and Women in Europe: Gender Differences or Gender Similarities?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’, </w:t>
      </w:r>
      <w:r w:rsidRPr="008920B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European Sociological Review</w:t>
      </w:r>
      <w:r w:rsidRPr="008461E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36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(</w:t>
      </w:r>
      <w:r w:rsidRPr="008461E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  <w:r w:rsidRPr="008461E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495–512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. </w:t>
      </w:r>
      <w:hyperlink r:id="rId59" w:history="1">
        <w:r w:rsidRPr="00C30303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https://doi.org/10.1093/esr/jcaa001</w:t>
        </w:r>
      </w:hyperlink>
    </w:p>
    <w:p w14:paraId="4E090D99" w14:textId="77777777" w:rsidR="008461E0" w:rsidRDefault="008461E0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43EE9741" w14:textId="57EA2E8F" w:rsidR="00D445CE" w:rsidRDefault="00B573CA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B573C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Kowalewska</w:t>
      </w:r>
      <w:proofErr w:type="spellEnd"/>
      <w:r w:rsidRPr="00B573C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H.</w:t>
      </w:r>
      <w:r w:rsidRPr="00B573C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</w:t>
      </w:r>
      <w:r w:rsidRPr="00B573C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(2020) Bringing Women on Board: The Social Policy Implications of Gender Diversity in Top Jobs. </w:t>
      </w:r>
      <w:r w:rsidRPr="00B573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Journal of Social Policy</w:t>
      </w:r>
      <w:r w:rsidRPr="00B573C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49, 4, 744–762</w:t>
      </w:r>
      <w:r w:rsidR="00D445C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  <w:r w:rsidR="00A24EE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03E924F1" w14:textId="070444F0" w:rsidR="00A24EE7" w:rsidRDefault="00D445CE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hyperlink r:id="rId60" w:history="1">
        <w:r w:rsidRPr="007309EB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https://doi.org/10.1017/S0047279419000722</w:t>
        </w:r>
      </w:hyperlink>
    </w:p>
    <w:p w14:paraId="120F28EB" w14:textId="77777777" w:rsidR="00C30139" w:rsidRPr="00C30139" w:rsidRDefault="00C30139" w:rsidP="00C30139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793F6DAB" w14:textId="7D0DB192" w:rsidR="00D445CE" w:rsidRDefault="00C30139" w:rsidP="00C30139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</w:pPr>
      <w:r w:rsidRPr="00C301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  <w:t>Nolan, B. (2020). ‘The Median Versus Inequality-Adjusted GNI as Core Indicator of ‘Ordinary’ Household Living Standards in Rich Countries’, </w:t>
      </w:r>
      <w:r w:rsidRPr="00C301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Social Indicators Research,</w:t>
      </w:r>
      <w:r w:rsidRPr="00C301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  <w:t> 150</w:t>
      </w:r>
      <w:r w:rsidRPr="00C3013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en-GB"/>
        </w:rPr>
        <w:t>, </w:t>
      </w:r>
      <w:r w:rsidRPr="00C301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  <w:t>569–585.</w:t>
      </w:r>
      <w:r w:rsidR="00746B3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  <w:t xml:space="preserve"> </w:t>
      </w:r>
      <w:hyperlink r:id="rId61" w:history="1">
        <w:r w:rsidR="00746B3A" w:rsidRPr="007309EB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  <w:lang w:val="en-GB"/>
          </w:rPr>
          <w:t>https://doi.org/10.1007/s11205-020-02311-0</w:t>
        </w:r>
      </w:hyperlink>
    </w:p>
    <w:p w14:paraId="67435454" w14:textId="77777777" w:rsidR="007A5165" w:rsidRDefault="007A5165" w:rsidP="007A5165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</w:pPr>
    </w:p>
    <w:p w14:paraId="5D170424" w14:textId="4A004727" w:rsidR="00746B3A" w:rsidRDefault="007A5165" w:rsidP="007A516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GB"/>
        </w:rPr>
      </w:pPr>
      <w:r w:rsidRPr="00C301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  <w:t xml:space="preserve">Nolan, B. and S. </w:t>
      </w:r>
      <w:proofErr w:type="spellStart"/>
      <w:r w:rsidRPr="00C301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  <w:t>Thewissen</w:t>
      </w:r>
      <w:proofErr w:type="spellEnd"/>
      <w:r w:rsidRPr="00C3013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  <w:t xml:space="preserve"> (2020). ‘</w:t>
      </w:r>
      <w:r w:rsidRPr="00C301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Inequality and Real Income Growth for Middle and Low-income Households Across Rich Countries in Recent Decades’, </w:t>
      </w:r>
      <w:r w:rsidRPr="00C3013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GB"/>
        </w:rPr>
        <w:t>Research on Economic Inequality</w:t>
      </w:r>
      <w:r w:rsidRPr="00C301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GB"/>
        </w:rPr>
        <w:t>, 28, 1–28.</w:t>
      </w:r>
      <w:r w:rsidR="00746B3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 </w:t>
      </w:r>
      <w:hyperlink r:id="rId62" w:history="1">
        <w:r w:rsidR="00746B3A" w:rsidRPr="007309EB">
          <w:rPr>
            <w:rStyle w:val="Hyperlink"/>
            <w:rFonts w:ascii="Times New Roman" w:eastAsia="Times New Roman" w:hAnsi="Times New Roman" w:cs="Times New Roman"/>
            <w:bCs/>
            <w:iCs/>
            <w:sz w:val="24"/>
            <w:szCs w:val="24"/>
            <w:lang w:val="en-GB"/>
          </w:rPr>
          <w:t>https://doi.org/10.1108/S1049-258520200000028001</w:t>
        </w:r>
      </w:hyperlink>
    </w:p>
    <w:p w14:paraId="27AB913C" w14:textId="77777777" w:rsidR="007A5165" w:rsidRDefault="007A5165" w:rsidP="00C30139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</w:pPr>
    </w:p>
    <w:p w14:paraId="077E02F4" w14:textId="6C0986EB" w:rsidR="007A5165" w:rsidRDefault="007A5165" w:rsidP="007A516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GB"/>
        </w:rPr>
      </w:pPr>
      <w:r w:rsidRPr="00C301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Nolan, B. and D. </w:t>
      </w:r>
      <w:proofErr w:type="spellStart"/>
      <w:r w:rsidRPr="00C301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Weisstanner</w:t>
      </w:r>
      <w:proofErr w:type="spellEnd"/>
      <w:r w:rsidRPr="00C301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(202</w:t>
      </w:r>
      <w:r w:rsidR="0069728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0</w:t>
      </w:r>
      <w:r w:rsidRPr="00C301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). ‘</w:t>
      </w:r>
      <w:r w:rsidRPr="00C301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Has the middle secured its share of growth or been squeezed?’, </w:t>
      </w:r>
      <w:r w:rsidRPr="00C3013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GB"/>
        </w:rPr>
        <w:t>West European Politics</w:t>
      </w:r>
      <w:r w:rsidRPr="00C3013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GB"/>
        </w:rPr>
        <w:t>, 44 (2): 426-438.</w:t>
      </w:r>
    </w:p>
    <w:p w14:paraId="0843EE4F" w14:textId="77777777" w:rsidR="007A5165" w:rsidRDefault="007A5165" w:rsidP="007A516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GB"/>
        </w:rPr>
      </w:pPr>
      <w:hyperlink r:id="rId63" w:history="1">
        <w:r w:rsidRPr="007309EB">
          <w:rPr>
            <w:rStyle w:val="Hyperlink"/>
            <w:rFonts w:ascii="Times New Roman" w:eastAsia="Times New Roman" w:hAnsi="Times New Roman" w:cs="Times New Roman"/>
            <w:bCs/>
            <w:iCs/>
            <w:sz w:val="24"/>
            <w:szCs w:val="24"/>
            <w:lang w:val="en-GB"/>
          </w:rPr>
          <w:t>https://doi.org/10.1080/01402382.2020.1727173</w:t>
        </w:r>
      </w:hyperlink>
    </w:p>
    <w:p w14:paraId="51E49C4B" w14:textId="77777777" w:rsidR="00C30139" w:rsidRPr="00C30139" w:rsidRDefault="00C30139" w:rsidP="00C30139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354F21F0" w14:textId="77777777" w:rsidR="00A24EE7" w:rsidRDefault="00C30139" w:rsidP="00C30139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C301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Richiardi</w:t>
      </w:r>
      <w:proofErr w:type="spellEnd"/>
      <w:r w:rsidRPr="00C301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M., B. Nolan and L. Kenworthy (2020). ‘What Happened to the ‘Great American Jobs Machine</w:t>
      </w:r>
      <w:proofErr w:type="gramStart"/>
      <w:r w:rsidRPr="00C301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'?,</w:t>
      </w:r>
      <w:proofErr w:type="gramEnd"/>
      <w:r w:rsidRPr="00C301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C301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International Journal of Microsimulation</w:t>
      </w:r>
      <w:r w:rsidRPr="00C3013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,13(1):19-51.</w:t>
      </w:r>
      <w:r w:rsidR="00A24EE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01E1AD2A" w14:textId="70337828" w:rsidR="00A24EE7" w:rsidRPr="00C30139" w:rsidRDefault="00A24EE7" w:rsidP="00C30139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hyperlink r:id="rId64" w:history="1">
        <w:r w:rsidRPr="007309EB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https://doi.org/10.34196/IJM.00211</w:t>
        </w:r>
      </w:hyperlink>
    </w:p>
    <w:p w14:paraId="7D60BA9C" w14:textId="77777777" w:rsidR="00C30139" w:rsidRDefault="00C30139" w:rsidP="00C30139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3DFA2FA2" w14:textId="67E511B9" w:rsidR="00AF0A1F" w:rsidRPr="00AF0A1F" w:rsidRDefault="00AF0A1F" w:rsidP="00C30139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06C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Weisstanner</w:t>
      </w:r>
      <w:proofErr w:type="spellEnd"/>
      <w:r w:rsidRPr="00F06C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D. </w:t>
      </w:r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</w:t>
      </w:r>
      <w:r w:rsidRPr="00F06C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K. </w:t>
      </w:r>
      <w:proofErr w:type="spellStart"/>
      <w:r w:rsidRPr="00F06C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Armingeon</w:t>
      </w:r>
      <w:proofErr w:type="spellEnd"/>
      <w:r w:rsidRPr="00F06C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</w:t>
      </w:r>
      <w:r w:rsidRPr="00F06C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‘</w:t>
      </w:r>
      <w:r w:rsidRPr="00F06C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How redistributive policies reduce market inequality: Education premiums in 22 OECD countries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’, </w:t>
      </w:r>
      <w:r w:rsidRPr="004438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Socio-Economic Review</w:t>
      </w:r>
      <w:r w:rsidRPr="00F06C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4438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4438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):</w:t>
      </w:r>
      <w:r w:rsidRPr="004438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839–856</w:t>
      </w:r>
      <w:r w:rsidRPr="00F06C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65" w:history="1">
        <w:r w:rsidRPr="007309EB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https://doi.org/10.1093/ser/mwy018</w:t>
        </w:r>
      </w:hyperlink>
    </w:p>
    <w:p w14:paraId="3EDFAEC4" w14:textId="77777777" w:rsidR="00C30139" w:rsidRDefault="00C30139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18B1F269" w14:textId="77777777" w:rsidR="00F06CB2" w:rsidRPr="00E738C5" w:rsidRDefault="00F06CB2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2362F636" w14:textId="14FBBDED" w:rsidR="00F06CB2" w:rsidRPr="00E738C5" w:rsidRDefault="00F06CB2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738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2019</w:t>
      </w:r>
    </w:p>
    <w:p w14:paraId="4ED88322" w14:textId="77777777" w:rsidR="00F06CB2" w:rsidRPr="00E738C5" w:rsidRDefault="00F06CB2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6D161EB7" w14:textId="615AEA1A" w:rsidR="00F06CB2" w:rsidRDefault="00F06CB2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  <w:proofErr w:type="spellStart"/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Bu</w:t>
      </w:r>
      <w:r w:rsidR="00A454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k</w:t>
      </w:r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odi</w:t>
      </w:r>
      <w:proofErr w:type="spellEnd"/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, E., M. </w:t>
      </w:r>
      <w:proofErr w:type="spellStart"/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Paskov</w:t>
      </w:r>
      <w:proofErr w:type="spellEnd"/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and B. Nolan (2018). ‘Intergenerational class mobility in Europe:  A new account’, </w:t>
      </w:r>
      <w:r w:rsidRPr="00E738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GB"/>
        </w:rPr>
        <w:t>Social Forces</w:t>
      </w:r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, </w:t>
      </w:r>
      <w:r w:rsidR="006634CE" w:rsidRPr="006634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98</w:t>
      </w:r>
      <w:r w:rsidR="006634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(</w:t>
      </w:r>
      <w:r w:rsidR="006634CE" w:rsidRPr="006634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3</w:t>
      </w:r>
      <w:r w:rsidR="006634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):</w:t>
      </w:r>
      <w:r w:rsidR="006634CE" w:rsidRPr="006634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941–972, </w:t>
      </w:r>
      <w:hyperlink r:id="rId66" w:history="1">
        <w:r w:rsidR="006634CE" w:rsidRPr="007309EB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n-GB"/>
          </w:rPr>
          <w:t>https://doi.org/10.1093/sf/soz026</w:t>
        </w:r>
      </w:hyperlink>
    </w:p>
    <w:p w14:paraId="3EA0CA68" w14:textId="77777777" w:rsidR="00BB7190" w:rsidRPr="00E738C5" w:rsidRDefault="00BB7190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</w:p>
    <w:p w14:paraId="392694DF" w14:textId="329598E2" w:rsidR="00F06CB2" w:rsidRDefault="00F06CB2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06C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Nolan, B. and L. Valenzuela (2019). ‘Inequality and its discontents</w:t>
      </w:r>
      <w:r w:rsidR="00D445C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’</w:t>
      </w:r>
      <w:r w:rsidRPr="00F06C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Pr="00D445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Oxford Review of Economic Policy</w:t>
      </w:r>
      <w:r w:rsidRPr="00F06C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 35 (3), 396–430.</w:t>
      </w:r>
      <w:r w:rsidR="006634C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hyperlink r:id="rId67" w:history="1">
        <w:r w:rsidR="006634CE" w:rsidRPr="007309EB">
          <w:rPr>
            <w:rStyle w:val="Hyperlink"/>
            <w:rFonts w:ascii="Times New Roman" w:eastAsia="Times New Roman" w:hAnsi="Times New Roman" w:cs="Times New Roman"/>
            <w:bCs/>
            <w:iCs/>
            <w:sz w:val="24"/>
            <w:szCs w:val="24"/>
          </w:rPr>
          <w:t>https://doi.org/10.1093/oxrep/grz016</w:t>
        </w:r>
      </w:hyperlink>
    </w:p>
    <w:p w14:paraId="42E3A2FD" w14:textId="77777777" w:rsidR="00BB7190" w:rsidRDefault="00BB7190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170F657E" w14:textId="44B55DDA" w:rsidR="006634CE" w:rsidRDefault="00F06CB2" w:rsidP="006634CE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06C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Nolan, B., M. </w:t>
      </w:r>
      <w:proofErr w:type="spellStart"/>
      <w:r w:rsidRPr="00F06C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Richiardi</w:t>
      </w:r>
      <w:proofErr w:type="spellEnd"/>
      <w:r w:rsidRPr="00F06C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and L. Valenzuela (2019). </w:t>
      </w:r>
      <w:r w:rsidR="00D445C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‘</w:t>
      </w:r>
      <w:r w:rsidRPr="00F06C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The Drivers of Economic Inequality in Rich Countries</w:t>
      </w:r>
      <w:r w:rsidR="00D445C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’</w:t>
      </w:r>
      <w:r w:rsidRPr="00F06C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Pr="00D445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Journal of Economic Surveys</w:t>
      </w:r>
      <w:r w:rsidRPr="00F06C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</w:t>
      </w:r>
      <w:r w:rsidR="006634CE" w:rsidRPr="006634CE">
        <w:t xml:space="preserve"> </w:t>
      </w:r>
      <w:r w:rsidR="006634CE" w:rsidRPr="006634C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33</w:t>
      </w:r>
      <w:r w:rsidR="006634C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</w:t>
      </w:r>
      <w:r w:rsidR="006634CE" w:rsidRPr="006634C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4</w:t>
      </w:r>
      <w:r w:rsidR="006634C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):</w:t>
      </w:r>
      <w:r w:rsidR="006634CE" w:rsidRPr="006634C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1285-1324</w:t>
      </w:r>
      <w:r w:rsidR="006634C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1829F453" w14:textId="2D5AFFAD" w:rsidR="00F06CB2" w:rsidRPr="006634CE" w:rsidRDefault="00F06CB2" w:rsidP="006634CE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06C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hyperlink r:id="rId68" w:history="1">
        <w:r w:rsidRPr="006634CE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  <w:lang w:val="en-GB"/>
          </w:rPr>
          <w:t>https://doi.org/10.1111/joes.12328</w:t>
        </w:r>
      </w:hyperlink>
    </w:p>
    <w:p w14:paraId="755F71C0" w14:textId="77777777" w:rsidR="00BB7190" w:rsidRDefault="00BB7190" w:rsidP="00C30139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GB"/>
        </w:rPr>
      </w:pPr>
    </w:p>
    <w:p w14:paraId="7AD3EFD6" w14:textId="3273F5D6" w:rsidR="00BB7190" w:rsidRDefault="00F06CB2" w:rsidP="00BB7190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06C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Palomino, J., G.A. Marrero, </w:t>
      </w:r>
      <w:r w:rsidR="00AF0A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and </w:t>
      </w:r>
      <w:r w:rsidRPr="00F06C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GB"/>
        </w:rPr>
        <w:t>J.G. Rodríguez (2019). ‘</w:t>
      </w:r>
      <w:r w:rsidRPr="00F06C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Channels of inequality of opportunity: The role of education and occupation in Europe’, </w:t>
      </w:r>
      <w:r w:rsidRPr="00D445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Social Indicators Research</w:t>
      </w:r>
      <w:r w:rsidR="00D445C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</w:t>
      </w:r>
      <w:r w:rsidRPr="00F06C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143 (3), 1045-1074.</w:t>
      </w:r>
      <w:r w:rsidR="006634C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hyperlink r:id="rId69" w:history="1">
        <w:r w:rsidR="006634CE" w:rsidRPr="007309EB">
          <w:rPr>
            <w:rStyle w:val="Hyperlink"/>
            <w:rFonts w:ascii="Times New Roman" w:eastAsia="Times New Roman" w:hAnsi="Times New Roman" w:cs="Times New Roman"/>
            <w:bCs/>
            <w:iCs/>
            <w:sz w:val="24"/>
            <w:szCs w:val="24"/>
          </w:rPr>
          <w:t>https://www.jstor.org/stable/10.2307/48704707</w:t>
        </w:r>
      </w:hyperlink>
    </w:p>
    <w:p w14:paraId="520A6A6F" w14:textId="77777777" w:rsidR="00BB2642" w:rsidRDefault="00BB2642" w:rsidP="00BB7190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14:paraId="233F95E4" w14:textId="77777777" w:rsidR="006634CE" w:rsidRDefault="00C30139" w:rsidP="00BB7190">
      <w:pPr>
        <w:spacing w:before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BA4FA6">
        <w:rPr>
          <w:rFonts w:ascii="Times New Roman" w:hAnsi="Times New Roman"/>
          <w:bCs/>
          <w:sz w:val="24"/>
          <w:szCs w:val="24"/>
        </w:rPr>
        <w:t>Savage</w:t>
      </w:r>
      <w:r>
        <w:rPr>
          <w:rFonts w:ascii="Times New Roman" w:hAnsi="Times New Roman"/>
          <w:bCs/>
          <w:sz w:val="24"/>
          <w:szCs w:val="24"/>
        </w:rPr>
        <w:t>, M.,</w:t>
      </w:r>
      <w:r w:rsidRPr="00BA4FA6">
        <w:rPr>
          <w:rFonts w:ascii="Times New Roman" w:hAnsi="Times New Roman"/>
          <w:bCs/>
          <w:sz w:val="24"/>
          <w:szCs w:val="24"/>
        </w:rPr>
        <w:t xml:space="preserve"> T. Callan</w:t>
      </w:r>
      <w:r>
        <w:rPr>
          <w:rFonts w:ascii="Times New Roman" w:hAnsi="Times New Roman"/>
          <w:bCs/>
          <w:sz w:val="24"/>
          <w:szCs w:val="24"/>
        </w:rPr>
        <w:t>,</w:t>
      </w:r>
      <w:r w:rsidRPr="00BA4FA6">
        <w:rPr>
          <w:rFonts w:ascii="Times New Roman" w:hAnsi="Times New Roman"/>
          <w:bCs/>
          <w:sz w:val="24"/>
          <w:szCs w:val="24"/>
        </w:rPr>
        <w:t xml:space="preserve"> B. Nolan </w:t>
      </w:r>
      <w:r>
        <w:rPr>
          <w:rFonts w:ascii="Times New Roman" w:hAnsi="Times New Roman"/>
          <w:bCs/>
          <w:sz w:val="24"/>
          <w:szCs w:val="24"/>
        </w:rPr>
        <w:t>and</w:t>
      </w:r>
      <w:r w:rsidRPr="00BA4FA6">
        <w:rPr>
          <w:rFonts w:ascii="Times New Roman" w:hAnsi="Times New Roman"/>
          <w:bCs/>
          <w:sz w:val="24"/>
          <w:szCs w:val="24"/>
        </w:rPr>
        <w:t xml:space="preserve"> B. Colgan</w:t>
      </w:r>
      <w:r>
        <w:rPr>
          <w:rFonts w:ascii="Times New Roman" w:hAnsi="Times New Roman"/>
          <w:bCs/>
          <w:sz w:val="24"/>
          <w:szCs w:val="24"/>
        </w:rPr>
        <w:t xml:space="preserve"> (2019). ‘</w:t>
      </w:r>
      <w:r w:rsidRPr="00BA4FA6">
        <w:rPr>
          <w:rFonts w:ascii="Times New Roman" w:hAnsi="Times New Roman"/>
          <w:bCs/>
          <w:sz w:val="24"/>
          <w:szCs w:val="24"/>
        </w:rPr>
        <w:t>The Great Recession, Austerity and Inequality: Lessons from Ireland</w:t>
      </w:r>
      <w:r>
        <w:rPr>
          <w:rFonts w:ascii="Times New Roman" w:hAnsi="Times New Roman"/>
          <w:bCs/>
          <w:sz w:val="24"/>
          <w:szCs w:val="24"/>
        </w:rPr>
        <w:t xml:space="preserve">’, </w:t>
      </w:r>
      <w:r w:rsidRPr="00BA4FA6">
        <w:rPr>
          <w:rFonts w:ascii="Times New Roman" w:hAnsi="Times New Roman"/>
          <w:bCs/>
          <w:i/>
          <w:iCs/>
          <w:sz w:val="24"/>
          <w:szCs w:val="24"/>
        </w:rPr>
        <w:t>Review of Income and Wealth</w:t>
      </w:r>
      <w:r>
        <w:rPr>
          <w:rFonts w:ascii="Times New Roman" w:hAnsi="Times New Roman"/>
          <w:bCs/>
          <w:sz w:val="24"/>
          <w:szCs w:val="24"/>
        </w:rPr>
        <w:t xml:space="preserve">, 65(2), </w:t>
      </w:r>
      <w:r w:rsidRPr="00BA4FA6">
        <w:rPr>
          <w:rFonts w:ascii="Times New Roman" w:hAnsi="Times New Roman"/>
          <w:bCs/>
          <w:sz w:val="24"/>
          <w:szCs w:val="24"/>
        </w:rPr>
        <w:t>312-336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8A1F594" w14:textId="20DE237F" w:rsidR="00C30139" w:rsidRDefault="006634CE" w:rsidP="00BB7190">
      <w:pPr>
        <w:spacing w:before="0" w:line="240" w:lineRule="auto"/>
        <w:contextualSpacing/>
        <w:rPr>
          <w:rFonts w:ascii="Times New Roman" w:hAnsi="Times New Roman"/>
          <w:bCs/>
          <w:sz w:val="24"/>
          <w:szCs w:val="24"/>
        </w:rPr>
      </w:pPr>
      <w:hyperlink r:id="rId70" w:history="1">
        <w:r w:rsidRPr="007309EB">
          <w:rPr>
            <w:rStyle w:val="Hyperlink"/>
            <w:rFonts w:ascii="Times New Roman" w:hAnsi="Times New Roman"/>
            <w:bCs/>
            <w:sz w:val="24"/>
            <w:szCs w:val="24"/>
          </w:rPr>
          <w:t>https://doi.org/10.1111/roiw.12337</w:t>
        </w:r>
      </w:hyperlink>
    </w:p>
    <w:p w14:paraId="07DC6933" w14:textId="77777777" w:rsidR="00BB2642" w:rsidRDefault="00BB2642" w:rsidP="00BB7190">
      <w:pPr>
        <w:spacing w:before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30DB3AA5" w14:textId="00F9377D" w:rsidR="00BB2642" w:rsidRDefault="00BB2642" w:rsidP="00BB7190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GB"/>
        </w:rPr>
      </w:pPr>
      <w:proofErr w:type="spellStart"/>
      <w:r w:rsidRPr="00BB26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GB"/>
        </w:rPr>
        <w:lastRenderedPageBreak/>
        <w:t>Thewissen</w:t>
      </w:r>
      <w:proofErr w:type="spellEnd"/>
      <w:r w:rsidRPr="00BB26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GB"/>
        </w:rPr>
        <w:t>, S.</w:t>
      </w:r>
      <w:r w:rsidR="00AF0A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 and D.</w:t>
      </w:r>
      <w:r w:rsidRPr="00BB26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 Rueda (2019) “Automation and the welfare state: Technological change as a determinant of redistribution </w:t>
      </w:r>
      <w:proofErr w:type="gramStart"/>
      <w:r w:rsidRPr="00BB26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GB"/>
        </w:rPr>
        <w:t>preferences“</w:t>
      </w:r>
      <w:proofErr w:type="gramEnd"/>
      <w:r w:rsidRPr="00BB26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, </w:t>
      </w:r>
      <w:r w:rsidRPr="00D445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GB"/>
        </w:rPr>
        <w:t>Comparative Political Studies</w:t>
      </w:r>
      <w:r w:rsidR="00D445CE" w:rsidRPr="00D445C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GB"/>
        </w:rPr>
        <w:t>,</w:t>
      </w:r>
      <w:r w:rsidRPr="00BB264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 52(2): 171-20</w:t>
      </w:r>
      <w:r w:rsidR="006634C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8. </w:t>
      </w:r>
      <w:hyperlink r:id="rId71" w:history="1">
        <w:r w:rsidR="006634CE" w:rsidRPr="007309EB">
          <w:rPr>
            <w:rStyle w:val="Hyperlink"/>
            <w:rFonts w:ascii="Times New Roman" w:eastAsia="Times New Roman" w:hAnsi="Times New Roman" w:cs="Times New Roman"/>
            <w:bCs/>
            <w:iCs/>
            <w:sz w:val="24"/>
            <w:szCs w:val="24"/>
            <w:lang w:val="en-GB"/>
          </w:rPr>
          <w:t>https://doi.org/10.1177/0010414017740</w:t>
        </w:r>
      </w:hyperlink>
    </w:p>
    <w:p w14:paraId="1B90A811" w14:textId="77777777" w:rsidR="00F06CB2" w:rsidRPr="00E738C5" w:rsidRDefault="00F06CB2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7C213DC7" w14:textId="77777777" w:rsidR="00F06CB2" w:rsidRPr="00E738C5" w:rsidRDefault="00F06CB2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4338BF0B" w14:textId="178C4AE0" w:rsidR="006C3996" w:rsidRPr="00E738C5" w:rsidRDefault="00B80F67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738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2018</w:t>
      </w:r>
    </w:p>
    <w:p w14:paraId="6365EFDE" w14:textId="77777777" w:rsidR="00BB7190" w:rsidRDefault="00BB7190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</w:p>
    <w:p w14:paraId="748B456A" w14:textId="77777777" w:rsidR="0044384F" w:rsidRDefault="00E22F5B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E22F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Alvaredo</w:t>
      </w:r>
      <w:proofErr w:type="spellEnd"/>
      <w:r w:rsidRPr="00E22F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F., A</w:t>
      </w:r>
      <w:r w:rsidR="007307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E22F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B. Atkinson, and S</w:t>
      </w:r>
      <w:r w:rsidR="007307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E22F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Morelli </w:t>
      </w:r>
      <w:r w:rsidR="007307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E22F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2018</w:t>
      </w:r>
      <w:r w:rsidR="007307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E22F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Top wealth shares in the UK over more than a century. </w:t>
      </w:r>
      <w:r w:rsidRPr="00E22F5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Journal of Public Economics</w:t>
      </w:r>
      <w:r w:rsidRPr="00E22F5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162: 26-47</w:t>
      </w:r>
      <w:r w:rsidR="007307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5DEB938C" w14:textId="5971D1FA" w:rsidR="00E22F5B" w:rsidRDefault="0044384F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hyperlink r:id="rId72" w:history="1">
        <w:r w:rsidRPr="007309EB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https://doi.org/10.1016/j.jpubeco.2018.02.008</w:t>
        </w:r>
      </w:hyperlink>
    </w:p>
    <w:p w14:paraId="54C42870" w14:textId="77777777" w:rsidR="00E22F5B" w:rsidRDefault="00E22F5B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</w:p>
    <w:p w14:paraId="78738FB6" w14:textId="77777777" w:rsidR="0044384F" w:rsidRDefault="00F06CB2" w:rsidP="0044384F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Nolan, B., M. </w:t>
      </w:r>
      <w:proofErr w:type="spellStart"/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Roser</w:t>
      </w:r>
      <w:proofErr w:type="spellEnd"/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and S. </w:t>
      </w:r>
      <w:proofErr w:type="spellStart"/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Thewissen</w:t>
      </w:r>
      <w:proofErr w:type="spellEnd"/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(2018). ‘GDP Per Capita Versus Median Household Income: What Gives Rise to the Divergence Over Time and How Does This Vary Across OECD Countries?’, </w:t>
      </w:r>
      <w:r w:rsidRPr="00E738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GB"/>
        </w:rPr>
        <w:t>Review of Income and Wealth</w:t>
      </w:r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, </w:t>
      </w:r>
      <w:r w:rsidR="0044384F" w:rsidRPr="00443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65</w:t>
      </w:r>
      <w:r w:rsidR="00443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(</w:t>
      </w:r>
      <w:r w:rsidR="0044384F" w:rsidRPr="00443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3</w:t>
      </w:r>
      <w:r w:rsidR="00443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): </w:t>
      </w:r>
      <w:r w:rsidR="0044384F" w:rsidRPr="00443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465-494</w:t>
      </w:r>
      <w:r w:rsidR="004438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.</w:t>
      </w:r>
    </w:p>
    <w:p w14:paraId="605680C6" w14:textId="5220206D" w:rsidR="00F06CB2" w:rsidRDefault="0044384F" w:rsidP="0044384F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  <w:hyperlink r:id="rId73" w:history="1">
        <w:r w:rsidRPr="007309EB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n-GB"/>
          </w:rPr>
          <w:t>https://doi.org/10.1111/roiw.12362</w:t>
        </w:r>
      </w:hyperlink>
    </w:p>
    <w:p w14:paraId="72B0247B" w14:textId="77777777" w:rsidR="00BB7190" w:rsidRDefault="00BB7190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A535908" w14:textId="1F8714D5" w:rsidR="00F06CB2" w:rsidRDefault="00F06CB2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F06C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Pontusson</w:t>
      </w:r>
      <w:proofErr w:type="spellEnd"/>
      <w:r w:rsidRPr="00F06C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J. </w:t>
      </w:r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and</w:t>
      </w:r>
      <w:r w:rsidRPr="00F06C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D. </w:t>
      </w:r>
      <w:proofErr w:type="spellStart"/>
      <w:r w:rsidRPr="00F06C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Weisstanner</w:t>
      </w:r>
      <w:proofErr w:type="spellEnd"/>
      <w:r w:rsidRPr="00F06C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(2018). Macroeconomic conditions, inequality shocks and the politics of redistribution, 1990-2013. </w:t>
      </w:r>
      <w:r w:rsidRPr="00F06C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Journal of European Public Policy</w:t>
      </w:r>
      <w:r w:rsidR="0044384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,</w:t>
      </w:r>
      <w:r w:rsidRPr="00F06C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25(1): 31-58.</w:t>
      </w:r>
      <w:r w:rsidR="004438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F2E46E6" w14:textId="78C741D8" w:rsidR="0044384F" w:rsidRDefault="0044384F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  <w:hyperlink r:id="rId74" w:history="1">
        <w:r w:rsidRPr="007309EB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n-GB"/>
          </w:rPr>
          <w:t>https://doi.org/10.1080/13501763.2017.1310280</w:t>
        </w:r>
      </w:hyperlink>
    </w:p>
    <w:p w14:paraId="1315ECE8" w14:textId="77777777" w:rsidR="00BB7190" w:rsidRDefault="00BB7190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</w:p>
    <w:p w14:paraId="3C6CE1AA" w14:textId="6A7484C2" w:rsidR="00B80F67" w:rsidRDefault="00B80F67" w:rsidP="00E738C5">
      <w:pPr>
        <w:spacing w:before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Thewissen</w:t>
      </w:r>
      <w:proofErr w:type="spellEnd"/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, S., L. Kenworthy, B. Nolan, M. </w:t>
      </w:r>
      <w:proofErr w:type="spellStart"/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Roser</w:t>
      </w:r>
      <w:proofErr w:type="spellEnd"/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and T. Smeeding (2018). ‘Rising Income Inequality and Living Standards in OECD Countries: How Does the Middle Fare?’, </w:t>
      </w:r>
      <w:r w:rsidRPr="00E738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GB"/>
        </w:rPr>
        <w:t>Journal of Income Distribution,</w:t>
      </w:r>
      <w:r w:rsidR="00F141DB"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 w:rsidR="00F06CB2" w:rsidRPr="00E738C5">
        <w:rPr>
          <w:rFonts w:ascii="Times New Roman" w:hAnsi="Times New Roman" w:cs="Times New Roman"/>
          <w:bCs/>
          <w:sz w:val="24"/>
          <w:szCs w:val="24"/>
        </w:rPr>
        <w:t>6(2): 1-23.</w:t>
      </w:r>
    </w:p>
    <w:p w14:paraId="658F4366" w14:textId="27FFE569" w:rsidR="0044384F" w:rsidRDefault="0044384F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  <w:hyperlink r:id="rId75" w:history="1">
        <w:r w:rsidRPr="007309EB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n-GB"/>
          </w:rPr>
          <w:t>https://EconPapers.repec.org/RePEc:jid:journl:y:2018:v:26:i:2:p:1-23</w:t>
        </w:r>
      </w:hyperlink>
    </w:p>
    <w:p w14:paraId="4841F71A" w14:textId="77777777" w:rsidR="00BB7190" w:rsidRDefault="00BB7190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BFF25F6" w14:textId="169619DF" w:rsidR="00697280" w:rsidRDefault="00697280" w:rsidP="00697280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  <w:r w:rsidRPr="006972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Whelan, C.T., B. Nolan and B. </w:t>
      </w:r>
      <w:proofErr w:type="spellStart"/>
      <w:r w:rsidRPr="006972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Maître</w:t>
      </w:r>
      <w:proofErr w:type="spellEnd"/>
      <w:r w:rsidRPr="006972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(2018). ‘Economic Stress and the Great Recession in Ireland: The Erosion of Social Class Advantage’, </w:t>
      </w:r>
      <w:r w:rsidRPr="0069728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GB"/>
        </w:rPr>
        <w:t>Economic and Social Review</w:t>
      </w:r>
      <w:r w:rsidRPr="006972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, 49(3), 259-286.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hyperlink r:id="rId76" w:history="1">
        <w:r w:rsidRPr="00FA1EB6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n-GB"/>
          </w:rPr>
          <w:t>https://www.esr.ie/index.php/esr/issue/view/38</w:t>
        </w:r>
      </w:hyperlink>
    </w:p>
    <w:p w14:paraId="62D0232A" w14:textId="77777777" w:rsidR="00697280" w:rsidRPr="00697280" w:rsidRDefault="00697280" w:rsidP="00697280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</w:p>
    <w:p w14:paraId="2DBB6B38" w14:textId="5B15A81F" w:rsidR="00B80F67" w:rsidRPr="00E738C5" w:rsidRDefault="00B80F67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</w:p>
    <w:p w14:paraId="68DF9E7A" w14:textId="713889F9" w:rsidR="00B80F67" w:rsidRPr="00E738C5" w:rsidRDefault="00B80F67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GB"/>
        </w:rPr>
      </w:pPr>
      <w:r w:rsidRPr="00E738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GB"/>
        </w:rPr>
        <w:t>2017</w:t>
      </w:r>
    </w:p>
    <w:p w14:paraId="53634D1C" w14:textId="77777777" w:rsidR="00206A86" w:rsidRDefault="00206A86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</w:p>
    <w:p w14:paraId="269E5DD2" w14:textId="7A1359A7" w:rsidR="00BB7190" w:rsidRDefault="00B80F67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  <w:proofErr w:type="spellStart"/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Aaberge</w:t>
      </w:r>
      <w:proofErr w:type="spellEnd"/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, R., F. Bourguignon, A. </w:t>
      </w:r>
      <w:proofErr w:type="spellStart"/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Brandolini</w:t>
      </w:r>
      <w:proofErr w:type="spellEnd"/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, F. Ferreira, J. </w:t>
      </w:r>
      <w:proofErr w:type="spellStart"/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Gornick</w:t>
      </w:r>
      <w:proofErr w:type="spellEnd"/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, J. Hills, M. </w:t>
      </w:r>
      <w:proofErr w:type="spellStart"/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Jäntti</w:t>
      </w:r>
      <w:proofErr w:type="spellEnd"/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, S. Jenkins, E. Marlier, J. </w:t>
      </w:r>
      <w:proofErr w:type="spellStart"/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Micklewright</w:t>
      </w:r>
      <w:proofErr w:type="spellEnd"/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, B. Nolan, T. Piketty, W. </w:t>
      </w:r>
      <w:proofErr w:type="spellStart"/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Radermacher</w:t>
      </w:r>
      <w:proofErr w:type="spellEnd"/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, T. Smeeding, N. </w:t>
      </w:r>
    </w:p>
    <w:p w14:paraId="5900298C" w14:textId="355C7012" w:rsidR="00B80F67" w:rsidRDefault="00B80F67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Stern, J. Stiglitz and H. Sutherland (2017)</w:t>
      </w:r>
      <w:r w:rsidR="00C67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.</w:t>
      </w:r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‘Tony Atkinson and his Legacy’, </w:t>
      </w:r>
      <w:r w:rsidRPr="00E738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Review of Income and Wealth</w:t>
      </w:r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63 (3), 411–444.</w:t>
      </w:r>
      <w:r w:rsidR="008461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77" w:history="1">
        <w:r w:rsidR="008461E0" w:rsidRPr="00C30303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https://doi.org/10.1111/roiw.12335</w:t>
        </w:r>
      </w:hyperlink>
    </w:p>
    <w:p w14:paraId="2C30FD67" w14:textId="77777777" w:rsidR="00BB7190" w:rsidRDefault="00BB7190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</w:p>
    <w:p w14:paraId="25CDA0E3" w14:textId="0DD65268" w:rsidR="00C67114" w:rsidRDefault="00C67114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  <w:proofErr w:type="spellStart"/>
      <w:r w:rsidRPr="00C67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Alvaredo</w:t>
      </w:r>
      <w:proofErr w:type="spellEnd"/>
      <w:r w:rsidRPr="00C67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, F., 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. </w:t>
      </w:r>
      <w:r w:rsidRPr="00C67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Bergeron, and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G.</w:t>
      </w:r>
      <w:r w:rsidRPr="00C67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Pr="00C67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Cassan</w:t>
      </w:r>
      <w:proofErr w:type="spellEnd"/>
      <w:r w:rsidRPr="00C67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(</w:t>
      </w:r>
      <w:r w:rsidRPr="00C67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2017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)</w:t>
      </w:r>
      <w:r w:rsidRPr="00C67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‘</w:t>
      </w:r>
      <w:r w:rsidRPr="00C67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Income concentration in British India 1885-1946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’,</w:t>
      </w:r>
      <w:r w:rsidRPr="00C67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r w:rsidRPr="00C6711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GB"/>
        </w:rPr>
        <w:t>Journal of Development Economics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,</w:t>
      </w:r>
      <w:r w:rsidRPr="00C671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127: 459-469.</w:t>
      </w:r>
      <w:r w:rsidR="00883D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hyperlink r:id="rId78" w:history="1">
        <w:r w:rsidR="00883D22" w:rsidRPr="005424D6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n-GB"/>
          </w:rPr>
          <w:t>https://doi.org/10.1016/j.jdeveco.2017.01.005</w:t>
        </w:r>
      </w:hyperlink>
      <w:r w:rsidR="00883D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.</w:t>
      </w:r>
    </w:p>
    <w:p w14:paraId="4C107A3E" w14:textId="77777777" w:rsidR="00C67114" w:rsidRDefault="00C67114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</w:p>
    <w:p w14:paraId="7646CEAD" w14:textId="50F0297E" w:rsidR="00B80F67" w:rsidRDefault="00B80F67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Atkinson, A.B., </w:t>
      </w:r>
      <w:r w:rsidR="00AF0A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C. </w:t>
      </w:r>
      <w:proofErr w:type="spellStart"/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Leventi</w:t>
      </w:r>
      <w:proofErr w:type="spellEnd"/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,</w:t>
      </w:r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 </w:t>
      </w:r>
      <w:r w:rsidR="00AF0A1F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B. </w:t>
      </w:r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Nolan, </w:t>
      </w:r>
      <w:r w:rsidR="00AF0A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H.</w:t>
      </w:r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Sutherland, and </w:t>
      </w:r>
      <w:r w:rsidR="00AF0A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I. </w:t>
      </w:r>
      <w:proofErr w:type="spellStart"/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Tasseva</w:t>
      </w:r>
      <w:proofErr w:type="spellEnd"/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(2017). ‘Reducing poverty and inequality through tax-benefit reform and the minimum wage: the UK as a case-study’, </w:t>
      </w:r>
      <w:r w:rsidRPr="00E738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GB"/>
        </w:rPr>
        <w:t>Journal of Economic Inequality</w:t>
      </w:r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, 15(4): 303–323.</w:t>
      </w:r>
      <w:r w:rsidR="008461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</w:t>
      </w:r>
      <w:hyperlink r:id="rId79" w:history="1">
        <w:r w:rsidR="008461E0" w:rsidRPr="00C30303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n-GB"/>
          </w:rPr>
          <w:t>https://doi.org/10.1007/s10888-017-9365-7</w:t>
        </w:r>
      </w:hyperlink>
    </w:p>
    <w:p w14:paraId="45539817" w14:textId="77777777" w:rsidR="00BB7190" w:rsidRDefault="00BB7190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573C0F4" w14:textId="62C01A73" w:rsidR="00B80F67" w:rsidRDefault="00B80F67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Nolan, B. and C.T. Whelan (2017). 'Atkinson's Inequality: What Can Be Done?'. </w:t>
      </w:r>
      <w:r w:rsidRPr="00E738C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Revue </w:t>
      </w:r>
      <w:proofErr w:type="spellStart"/>
      <w:r w:rsidRPr="00E738C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Francaise</w:t>
      </w:r>
      <w:proofErr w:type="spellEnd"/>
      <w:r w:rsidRPr="00E738C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de </w:t>
      </w:r>
      <w:proofErr w:type="spellStart"/>
      <w:r w:rsidRPr="00E738C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Sociologie</w:t>
      </w:r>
      <w:proofErr w:type="spellEnd"/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53 (2), 181-189.</w:t>
      </w:r>
      <w:r w:rsidR="008461E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80" w:history="1">
        <w:r w:rsidR="008461E0" w:rsidRPr="00C30303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https://www.cairn-int.info/article.php?ID_ARTICLE=E_RFS_582_0181</w:t>
        </w:r>
      </w:hyperlink>
    </w:p>
    <w:p w14:paraId="6AD1706F" w14:textId="77777777" w:rsidR="00BB7190" w:rsidRDefault="00BB7190" w:rsidP="00E738C5">
      <w:pPr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4BE1F18" w14:textId="79FB955F" w:rsidR="00B80F67" w:rsidRDefault="00F141DB" w:rsidP="00E738C5">
      <w:pPr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738C5">
        <w:rPr>
          <w:rFonts w:ascii="Times New Roman" w:hAnsi="Times New Roman" w:cs="Times New Roman"/>
          <w:sz w:val="24"/>
          <w:szCs w:val="24"/>
        </w:rPr>
        <w:lastRenderedPageBreak/>
        <w:t>Paskov</w:t>
      </w:r>
      <w:proofErr w:type="spellEnd"/>
      <w:r w:rsidRPr="00E738C5">
        <w:rPr>
          <w:rFonts w:ascii="Times New Roman" w:hAnsi="Times New Roman" w:cs="Times New Roman"/>
          <w:sz w:val="24"/>
          <w:szCs w:val="24"/>
        </w:rPr>
        <w:t xml:space="preserve">, M., </w:t>
      </w:r>
      <w:r w:rsidR="009E33D5" w:rsidRPr="00E738C5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="009E33D5" w:rsidRPr="00E738C5">
        <w:rPr>
          <w:rFonts w:ascii="Times New Roman" w:hAnsi="Times New Roman" w:cs="Times New Roman"/>
          <w:sz w:val="24"/>
          <w:szCs w:val="24"/>
        </w:rPr>
        <w:t>Gërxhani</w:t>
      </w:r>
      <w:proofErr w:type="spellEnd"/>
      <w:r w:rsidR="009E33D5" w:rsidRPr="00E738C5">
        <w:rPr>
          <w:rFonts w:ascii="Times New Roman" w:hAnsi="Times New Roman" w:cs="Times New Roman"/>
          <w:sz w:val="24"/>
          <w:szCs w:val="24"/>
        </w:rPr>
        <w:t>, H. van de</w:t>
      </w:r>
      <w:r w:rsidRPr="00E738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38C5">
        <w:rPr>
          <w:rFonts w:ascii="Times New Roman" w:hAnsi="Times New Roman" w:cs="Times New Roman"/>
          <w:sz w:val="24"/>
          <w:szCs w:val="24"/>
        </w:rPr>
        <w:t>Werfhorst</w:t>
      </w:r>
      <w:proofErr w:type="spellEnd"/>
      <w:r w:rsidRPr="00E738C5">
        <w:rPr>
          <w:rFonts w:ascii="Times New Roman" w:hAnsi="Times New Roman" w:cs="Times New Roman"/>
          <w:sz w:val="24"/>
          <w:szCs w:val="24"/>
        </w:rPr>
        <w:t xml:space="preserve"> (2017). ‘Giving up on the Joneses? The relationship between income inequality and status-seeking’. </w:t>
      </w:r>
      <w:r w:rsidRPr="00E738C5">
        <w:rPr>
          <w:rFonts w:ascii="Times New Roman" w:hAnsi="Times New Roman" w:cs="Times New Roman"/>
          <w:i/>
          <w:sz w:val="24"/>
          <w:szCs w:val="24"/>
        </w:rPr>
        <w:t>European Sociological Review</w:t>
      </w:r>
      <w:r w:rsidR="00EE0E3B">
        <w:rPr>
          <w:rFonts w:ascii="Times New Roman" w:hAnsi="Times New Roman" w:cs="Times New Roman"/>
          <w:sz w:val="24"/>
          <w:szCs w:val="24"/>
        </w:rPr>
        <w:t xml:space="preserve">, </w:t>
      </w:r>
      <w:r w:rsidR="00EE0E3B" w:rsidRPr="00EE0E3B">
        <w:rPr>
          <w:rFonts w:ascii="Times New Roman" w:hAnsi="Times New Roman" w:cs="Times New Roman"/>
          <w:sz w:val="24"/>
          <w:szCs w:val="24"/>
        </w:rPr>
        <w:t>33 (1), 112-123</w:t>
      </w:r>
      <w:r w:rsidR="00EE0E3B">
        <w:rPr>
          <w:rFonts w:ascii="Times New Roman" w:hAnsi="Times New Roman" w:cs="Times New Roman"/>
          <w:sz w:val="24"/>
          <w:szCs w:val="24"/>
        </w:rPr>
        <w:t>.</w:t>
      </w:r>
      <w:r w:rsidRPr="00E738C5">
        <w:rPr>
          <w:rFonts w:ascii="Times New Roman" w:hAnsi="Times New Roman" w:cs="Times New Roman"/>
          <w:sz w:val="24"/>
          <w:szCs w:val="24"/>
        </w:rPr>
        <w:t> </w:t>
      </w:r>
      <w:hyperlink r:id="rId81" w:history="1">
        <w:r w:rsidR="002C2FFD" w:rsidRPr="00C3030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https://doi.org/10.1093/esr/jcw052</w:t>
        </w:r>
      </w:hyperlink>
    </w:p>
    <w:p w14:paraId="6859DF11" w14:textId="77777777" w:rsidR="00BB7190" w:rsidRDefault="00BB7190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9794F09" w14:textId="77777777" w:rsidR="00340B8F" w:rsidRDefault="00B80F67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Whelan, C. T., B. Nolan, and B. </w:t>
      </w:r>
      <w:proofErr w:type="spellStart"/>
      <w:r w:rsidR="00AF0A1F" w:rsidRPr="00E738C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Maître</w:t>
      </w:r>
      <w:proofErr w:type="spellEnd"/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(2017)</w:t>
      </w:r>
      <w:r w:rsidR="00AF0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'The Great Recession and the changing intergenerational distribution of economic stress across income classes in Ireland: A comparative perspective', </w:t>
      </w:r>
      <w:r w:rsidRPr="00E738C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Irish Journal of Sociology</w:t>
      </w:r>
      <w:r w:rsidRPr="00E738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25 (2), 105-127.</w:t>
      </w:r>
    </w:p>
    <w:p w14:paraId="5CBB9603" w14:textId="40DEE60B" w:rsidR="00B80F67" w:rsidRDefault="00340B8F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hyperlink r:id="rId82" w:history="1">
        <w:r w:rsidRPr="00C30303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https://doi.org/10.1177/0791603516657346</w:t>
        </w:r>
      </w:hyperlink>
    </w:p>
    <w:p w14:paraId="62418D05" w14:textId="77777777" w:rsidR="00BB7190" w:rsidRDefault="00BB7190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BF67018" w14:textId="416C17ED" w:rsidR="00F06CB2" w:rsidRDefault="00F06CB2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GB"/>
        </w:rPr>
      </w:pPr>
      <w:r w:rsidRPr="00F06C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Whelan, C. T., </w:t>
      </w:r>
      <w:r w:rsidR="00AF0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B. </w:t>
      </w:r>
      <w:r w:rsidRPr="00F06C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Nolan, and </w:t>
      </w:r>
      <w:r w:rsidR="00AF0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B. </w:t>
      </w:r>
      <w:proofErr w:type="spellStart"/>
      <w:r w:rsidR="00AF0A1F" w:rsidRPr="00E738C5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Maître</w:t>
      </w:r>
      <w:proofErr w:type="spellEnd"/>
      <w:r w:rsidRPr="00F06C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(2017)</w:t>
      </w:r>
      <w:r w:rsidR="00AF0A1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F06CB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'Polarization or Squeezed Middle in the Great Recession? A Comparative European Analysis of the Distribution of Economic Stress'. </w:t>
      </w:r>
      <w:r w:rsidRPr="00F06CB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Social Indicators Research</w:t>
      </w:r>
      <w:r w:rsidRPr="00F06C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Pr="00F06C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GB"/>
        </w:rPr>
        <w:t>133(1): 163–184.</w:t>
      </w:r>
      <w:r w:rsidR="002C2FF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GB"/>
        </w:rPr>
        <w:t xml:space="preserve"> </w:t>
      </w:r>
      <w:hyperlink r:id="rId83" w:history="1">
        <w:r w:rsidR="002C2FFD" w:rsidRPr="00C30303">
          <w:rPr>
            <w:rStyle w:val="Hyperlink"/>
            <w:rFonts w:ascii="Times New Roman" w:eastAsia="Times New Roman" w:hAnsi="Times New Roman" w:cs="Times New Roman"/>
            <w:bCs/>
            <w:iCs/>
            <w:sz w:val="24"/>
            <w:szCs w:val="24"/>
            <w:lang w:val="en-GB"/>
          </w:rPr>
          <w:t>https://doi.org/10.1007/s11205-016-1350-1</w:t>
        </w:r>
      </w:hyperlink>
    </w:p>
    <w:p w14:paraId="3AE3E5BA" w14:textId="77777777" w:rsidR="00B80F67" w:rsidRDefault="00B80F67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FB0FA62" w14:textId="77777777" w:rsidR="003C5C54" w:rsidRPr="00E738C5" w:rsidRDefault="003C5C54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376D712" w14:textId="61CE1AB8" w:rsidR="00B80F67" w:rsidRPr="00E738C5" w:rsidRDefault="00B80F67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E738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2016</w:t>
      </w:r>
    </w:p>
    <w:p w14:paraId="33B8ED8C" w14:textId="77777777" w:rsidR="00BB7190" w:rsidRDefault="00BB7190" w:rsidP="00E738C5">
      <w:pPr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A6F290" w14:textId="135AAE4D" w:rsidR="00B80F67" w:rsidRDefault="00B80F67" w:rsidP="00E738C5">
      <w:pPr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738C5">
        <w:rPr>
          <w:rFonts w:ascii="Times New Roman" w:hAnsi="Times New Roman" w:cs="Times New Roman"/>
          <w:sz w:val="24"/>
          <w:szCs w:val="24"/>
        </w:rPr>
        <w:t>Alvaredo</w:t>
      </w:r>
      <w:proofErr w:type="spellEnd"/>
      <w:r w:rsidRPr="00E738C5">
        <w:rPr>
          <w:rFonts w:ascii="Times New Roman" w:hAnsi="Times New Roman" w:cs="Times New Roman"/>
          <w:sz w:val="24"/>
          <w:szCs w:val="24"/>
        </w:rPr>
        <w:t xml:space="preserve">, F., </w:t>
      </w:r>
      <w:r w:rsidR="009E33D5" w:rsidRPr="00E738C5">
        <w:rPr>
          <w:rFonts w:ascii="Times New Roman" w:hAnsi="Times New Roman" w:cs="Times New Roman"/>
          <w:sz w:val="24"/>
          <w:szCs w:val="24"/>
        </w:rPr>
        <w:t>A.B Atkinson</w:t>
      </w:r>
      <w:r w:rsidRPr="00E738C5">
        <w:rPr>
          <w:rFonts w:ascii="Times New Roman" w:hAnsi="Times New Roman" w:cs="Times New Roman"/>
          <w:sz w:val="24"/>
          <w:szCs w:val="24"/>
        </w:rPr>
        <w:t xml:space="preserve"> and </w:t>
      </w:r>
      <w:r w:rsidR="009E33D5" w:rsidRPr="00E738C5">
        <w:rPr>
          <w:rFonts w:ascii="Times New Roman" w:hAnsi="Times New Roman" w:cs="Times New Roman"/>
          <w:sz w:val="24"/>
          <w:szCs w:val="24"/>
        </w:rPr>
        <w:t>S. Morelli</w:t>
      </w:r>
      <w:r w:rsidRPr="00E738C5">
        <w:rPr>
          <w:rFonts w:ascii="Times New Roman" w:hAnsi="Times New Roman" w:cs="Times New Roman"/>
          <w:sz w:val="24"/>
          <w:szCs w:val="24"/>
        </w:rPr>
        <w:t xml:space="preserve"> (2016). </w:t>
      </w:r>
      <w:r w:rsidR="00AF0A1F">
        <w:rPr>
          <w:rFonts w:ascii="Times New Roman" w:hAnsi="Times New Roman" w:cs="Times New Roman"/>
          <w:sz w:val="24"/>
          <w:szCs w:val="24"/>
        </w:rPr>
        <w:t>‘</w:t>
      </w:r>
      <w:r w:rsidRPr="00E738C5">
        <w:rPr>
          <w:rFonts w:ascii="Times New Roman" w:hAnsi="Times New Roman" w:cs="Times New Roman"/>
          <w:sz w:val="24"/>
          <w:szCs w:val="24"/>
        </w:rPr>
        <w:t>The challenge of measuring UK wealth inequality in the 2000s</w:t>
      </w:r>
      <w:r w:rsidR="00AF0A1F">
        <w:rPr>
          <w:rFonts w:ascii="Times New Roman" w:hAnsi="Times New Roman" w:cs="Times New Roman"/>
          <w:sz w:val="24"/>
          <w:szCs w:val="24"/>
        </w:rPr>
        <w:t>’</w:t>
      </w:r>
      <w:r w:rsidRPr="00E738C5">
        <w:rPr>
          <w:rFonts w:ascii="Times New Roman" w:hAnsi="Times New Roman" w:cs="Times New Roman"/>
          <w:sz w:val="24"/>
          <w:szCs w:val="24"/>
        </w:rPr>
        <w:t xml:space="preserve">, </w:t>
      </w:r>
      <w:r w:rsidRPr="00E738C5">
        <w:rPr>
          <w:rFonts w:ascii="Times New Roman" w:hAnsi="Times New Roman" w:cs="Times New Roman"/>
          <w:i/>
          <w:iCs/>
          <w:sz w:val="24"/>
          <w:szCs w:val="24"/>
        </w:rPr>
        <w:t>Fiscal Studies</w:t>
      </w:r>
      <w:r w:rsidRPr="00E738C5">
        <w:rPr>
          <w:rFonts w:ascii="Times New Roman" w:hAnsi="Times New Roman" w:cs="Times New Roman"/>
          <w:sz w:val="24"/>
          <w:szCs w:val="24"/>
        </w:rPr>
        <w:t>. 37(1): 13-33.</w:t>
      </w:r>
      <w:r w:rsidR="006931E4">
        <w:rPr>
          <w:rFonts w:ascii="Times New Roman" w:hAnsi="Times New Roman" w:cs="Times New Roman"/>
          <w:sz w:val="24"/>
          <w:szCs w:val="24"/>
        </w:rPr>
        <w:t xml:space="preserve"> </w:t>
      </w:r>
      <w:hyperlink r:id="rId84" w:history="1">
        <w:r w:rsidR="006931E4" w:rsidRPr="00C3030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https://doi.org/10.1111/j.1475-5890.2016.12084</w:t>
        </w:r>
      </w:hyperlink>
    </w:p>
    <w:p w14:paraId="7DD43CF6" w14:textId="77777777" w:rsidR="00BB7190" w:rsidRDefault="00BB7190" w:rsidP="00E738C5">
      <w:pPr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4B353A" w14:textId="07C4C856" w:rsidR="00B80F67" w:rsidRDefault="00B80F67" w:rsidP="00E738C5">
      <w:pPr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38C5">
        <w:rPr>
          <w:rFonts w:ascii="Times New Roman" w:hAnsi="Times New Roman" w:cs="Times New Roman"/>
          <w:sz w:val="24"/>
          <w:szCs w:val="24"/>
        </w:rPr>
        <w:t xml:space="preserve">Atkinson, A.B. and </w:t>
      </w:r>
      <w:r w:rsidR="009E33D5" w:rsidRPr="00E738C5">
        <w:rPr>
          <w:rFonts w:ascii="Times New Roman" w:hAnsi="Times New Roman" w:cs="Times New Roman"/>
          <w:sz w:val="24"/>
          <w:szCs w:val="24"/>
        </w:rPr>
        <w:t xml:space="preserve">J.E. </w:t>
      </w:r>
      <w:proofErr w:type="spellStart"/>
      <w:r w:rsidR="009E33D5" w:rsidRPr="00E738C5">
        <w:rPr>
          <w:rFonts w:ascii="Times New Roman" w:hAnsi="Times New Roman" w:cs="Times New Roman"/>
          <w:sz w:val="24"/>
          <w:szCs w:val="24"/>
        </w:rPr>
        <w:t>Søgaard</w:t>
      </w:r>
      <w:proofErr w:type="spellEnd"/>
      <w:r w:rsidRPr="00E738C5">
        <w:rPr>
          <w:rFonts w:ascii="Times New Roman" w:hAnsi="Times New Roman" w:cs="Times New Roman"/>
          <w:sz w:val="24"/>
          <w:szCs w:val="24"/>
        </w:rPr>
        <w:t xml:space="preserve"> (2016).</w:t>
      </w:r>
      <w:r w:rsidRPr="00E738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38C5">
        <w:rPr>
          <w:rFonts w:ascii="Times New Roman" w:hAnsi="Times New Roman" w:cs="Times New Roman"/>
          <w:bCs/>
          <w:sz w:val="24"/>
          <w:szCs w:val="24"/>
        </w:rPr>
        <w:t>“The Long-Run History of Income Inequality in Denmark”</w:t>
      </w:r>
      <w:r w:rsidRPr="00E738C5">
        <w:rPr>
          <w:rFonts w:ascii="Times New Roman" w:hAnsi="Times New Roman" w:cs="Times New Roman"/>
          <w:sz w:val="24"/>
          <w:szCs w:val="24"/>
        </w:rPr>
        <w:t xml:space="preserve"> </w:t>
      </w:r>
      <w:r w:rsidRPr="00E738C5">
        <w:rPr>
          <w:rFonts w:ascii="Times New Roman" w:hAnsi="Times New Roman" w:cs="Times New Roman"/>
          <w:i/>
          <w:sz w:val="24"/>
          <w:szCs w:val="24"/>
        </w:rPr>
        <w:t>Scandinavian Journal of Economics</w:t>
      </w:r>
      <w:r w:rsidRPr="00E738C5">
        <w:rPr>
          <w:rFonts w:ascii="Times New Roman" w:hAnsi="Times New Roman" w:cs="Times New Roman"/>
          <w:sz w:val="24"/>
          <w:szCs w:val="24"/>
        </w:rPr>
        <w:t>, 118: 264-291.</w:t>
      </w:r>
      <w:r w:rsidR="006931E4">
        <w:rPr>
          <w:rFonts w:ascii="Times New Roman" w:hAnsi="Times New Roman" w:cs="Times New Roman"/>
          <w:sz w:val="24"/>
          <w:szCs w:val="24"/>
        </w:rPr>
        <w:t xml:space="preserve"> </w:t>
      </w:r>
      <w:hyperlink r:id="rId85" w:history="1">
        <w:r w:rsidR="006931E4" w:rsidRPr="00C3030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https://doi.org/10.1111/sjoe.12143</w:t>
        </w:r>
      </w:hyperlink>
    </w:p>
    <w:p w14:paraId="65DE83E9" w14:textId="4870DEA4" w:rsidR="00BB7190" w:rsidRDefault="00BB7190" w:rsidP="00E738C5">
      <w:pPr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81E2B35" w14:textId="45845EF2" w:rsidR="00B80F67" w:rsidRPr="00E738C5" w:rsidRDefault="00B80F67" w:rsidP="00E738C5">
      <w:pPr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738C5">
        <w:rPr>
          <w:rFonts w:ascii="Times New Roman" w:hAnsi="Times New Roman" w:cs="Times New Roman"/>
          <w:sz w:val="24"/>
          <w:szCs w:val="24"/>
        </w:rPr>
        <w:t>Horem</w:t>
      </w:r>
      <w:r w:rsidR="009E33D5" w:rsidRPr="00E738C5">
        <w:rPr>
          <w:rFonts w:ascii="Times New Roman" w:hAnsi="Times New Roman" w:cs="Times New Roman"/>
          <w:sz w:val="24"/>
          <w:szCs w:val="24"/>
        </w:rPr>
        <w:t>ans</w:t>
      </w:r>
      <w:proofErr w:type="spellEnd"/>
      <w:r w:rsidR="009E33D5" w:rsidRPr="00E738C5">
        <w:rPr>
          <w:rFonts w:ascii="Times New Roman" w:hAnsi="Times New Roman" w:cs="Times New Roman"/>
          <w:sz w:val="24"/>
          <w:szCs w:val="24"/>
        </w:rPr>
        <w:t xml:space="preserve">, J., I. Marx and B. Nolan </w:t>
      </w:r>
      <w:r w:rsidRPr="00E738C5">
        <w:rPr>
          <w:rFonts w:ascii="Times New Roman" w:hAnsi="Times New Roman" w:cs="Times New Roman"/>
          <w:sz w:val="24"/>
          <w:szCs w:val="24"/>
        </w:rPr>
        <w:t>(2016).</w:t>
      </w:r>
      <w:r w:rsidR="009E33D5" w:rsidRPr="00E738C5">
        <w:rPr>
          <w:rFonts w:ascii="Times New Roman" w:hAnsi="Times New Roman" w:cs="Times New Roman"/>
          <w:sz w:val="24"/>
          <w:szCs w:val="24"/>
          <w:u w:val="single"/>
        </w:rPr>
        <w:t xml:space="preserve"> ‘</w:t>
      </w:r>
      <w:r w:rsidRPr="00E738C5">
        <w:rPr>
          <w:rFonts w:ascii="Times New Roman" w:hAnsi="Times New Roman" w:cs="Times New Roman"/>
          <w:sz w:val="24"/>
          <w:szCs w:val="24"/>
        </w:rPr>
        <w:t>Hanging in, but only just: part-time employment and in-work poverty throughout the crisis</w:t>
      </w:r>
      <w:r w:rsidR="008D0D08" w:rsidRPr="00E738C5">
        <w:rPr>
          <w:rFonts w:ascii="Times New Roman" w:hAnsi="Times New Roman" w:cs="Times New Roman"/>
          <w:sz w:val="24"/>
          <w:szCs w:val="24"/>
        </w:rPr>
        <w:t>’</w:t>
      </w:r>
      <w:r w:rsidRPr="00E738C5">
        <w:rPr>
          <w:rFonts w:ascii="Times New Roman" w:hAnsi="Times New Roman" w:cs="Times New Roman"/>
          <w:sz w:val="24"/>
          <w:szCs w:val="24"/>
        </w:rPr>
        <w:t xml:space="preserve">, </w:t>
      </w:r>
      <w:r w:rsidRPr="00E738C5">
        <w:rPr>
          <w:rFonts w:ascii="Times New Roman" w:hAnsi="Times New Roman" w:cs="Times New Roman"/>
          <w:i/>
          <w:iCs/>
          <w:sz w:val="24"/>
          <w:szCs w:val="24"/>
        </w:rPr>
        <w:t>IZA Journal of European Labor Studies</w:t>
      </w:r>
      <w:r w:rsidR="006931E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931E4">
        <w:rPr>
          <w:rFonts w:ascii="Times New Roman" w:hAnsi="Times New Roman" w:cs="Times New Roman"/>
          <w:sz w:val="24"/>
          <w:szCs w:val="24"/>
        </w:rPr>
        <w:t xml:space="preserve"> </w:t>
      </w:r>
      <w:r w:rsidRPr="006931E4">
        <w:rPr>
          <w:rFonts w:ascii="Times New Roman" w:hAnsi="Times New Roman" w:cs="Times New Roman"/>
          <w:sz w:val="24"/>
          <w:szCs w:val="24"/>
        </w:rPr>
        <w:t>5:</w:t>
      </w:r>
      <w:proofErr w:type="gramStart"/>
      <w:r w:rsidRPr="00E738C5">
        <w:rPr>
          <w:rFonts w:ascii="Times New Roman" w:hAnsi="Times New Roman" w:cs="Times New Roman"/>
          <w:sz w:val="24"/>
          <w:szCs w:val="24"/>
        </w:rPr>
        <w:t>5;</w:t>
      </w:r>
      <w:proofErr w:type="gramEnd"/>
      <w:r w:rsidRPr="00E738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27E8E" w14:textId="2D6E0B93" w:rsidR="00B80F67" w:rsidRPr="00E738C5" w:rsidRDefault="00B80F67" w:rsidP="00E738C5">
      <w:pPr>
        <w:spacing w:before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hyperlink r:id="rId86" w:history="1">
        <w:r w:rsidRPr="00E738C5">
          <w:rPr>
            <w:rStyle w:val="Hyperlink"/>
            <w:rFonts w:ascii="Times New Roman" w:hAnsi="Times New Roman" w:cs="Times New Roman"/>
            <w:sz w:val="24"/>
            <w:szCs w:val="24"/>
          </w:rPr>
          <w:t>https://izajoels.springeropen.com/articles/10.1186/s40174-016-0053-6</w:t>
        </w:r>
      </w:hyperlink>
    </w:p>
    <w:p w14:paraId="22060F6A" w14:textId="77777777" w:rsidR="00B573CA" w:rsidRDefault="00B573CA" w:rsidP="00E738C5">
      <w:pPr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5DB93C3" w14:textId="7684C280" w:rsidR="00B80F67" w:rsidRDefault="00B80F67" w:rsidP="00E738C5">
      <w:pPr>
        <w:spacing w:before="0" w:line="240" w:lineRule="auto"/>
        <w:contextualSpacing/>
        <w:rPr>
          <w:rStyle w:val="Hyperlink"/>
          <w:rFonts w:ascii="Times New Roman" w:hAnsi="Times New Roman" w:cs="Times New Roman"/>
          <w:sz w:val="24"/>
          <w:szCs w:val="24"/>
        </w:rPr>
      </w:pPr>
      <w:r w:rsidRPr="00E738C5">
        <w:rPr>
          <w:rFonts w:ascii="Times New Roman" w:hAnsi="Times New Roman" w:cs="Times New Roman"/>
          <w:sz w:val="24"/>
          <w:szCs w:val="24"/>
        </w:rPr>
        <w:t xml:space="preserve">Nolan, B. and </w:t>
      </w:r>
      <w:r w:rsidR="009E33D5" w:rsidRPr="00E738C5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="009E33D5" w:rsidRPr="00E738C5">
        <w:rPr>
          <w:rFonts w:ascii="Times New Roman" w:hAnsi="Times New Roman" w:cs="Times New Roman"/>
          <w:sz w:val="24"/>
          <w:szCs w:val="24"/>
        </w:rPr>
        <w:t>Voitchovsky</w:t>
      </w:r>
      <w:proofErr w:type="spellEnd"/>
      <w:r w:rsidRPr="00E738C5">
        <w:rPr>
          <w:rFonts w:ascii="Times New Roman" w:hAnsi="Times New Roman" w:cs="Times New Roman"/>
          <w:sz w:val="24"/>
          <w:szCs w:val="24"/>
        </w:rPr>
        <w:t xml:space="preserve"> (2016). </w:t>
      </w:r>
      <w:r w:rsidR="008D0D08" w:rsidRPr="00E738C5">
        <w:rPr>
          <w:rFonts w:ascii="Times New Roman" w:hAnsi="Times New Roman" w:cs="Times New Roman"/>
          <w:sz w:val="24"/>
          <w:szCs w:val="24"/>
        </w:rPr>
        <w:t>‘</w:t>
      </w:r>
      <w:hyperlink r:id="rId87" w:history="1">
        <w:r w:rsidRPr="00E738C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Job loss by wage level: lessons from the Great Recession in Ireland</w:t>
        </w:r>
      </w:hyperlink>
      <w:r w:rsidR="008D0D08" w:rsidRPr="00E738C5">
        <w:rPr>
          <w:rFonts w:ascii="Times New Roman" w:hAnsi="Times New Roman" w:cs="Times New Roman"/>
          <w:sz w:val="24"/>
          <w:szCs w:val="24"/>
        </w:rPr>
        <w:t>’,</w:t>
      </w:r>
      <w:r w:rsidRPr="00E738C5">
        <w:rPr>
          <w:rFonts w:ascii="Times New Roman" w:hAnsi="Times New Roman" w:cs="Times New Roman"/>
          <w:sz w:val="24"/>
          <w:szCs w:val="24"/>
        </w:rPr>
        <w:t xml:space="preserve"> </w:t>
      </w:r>
      <w:r w:rsidR="00AF0A1F" w:rsidRPr="00E738C5">
        <w:rPr>
          <w:rFonts w:ascii="Times New Roman" w:hAnsi="Times New Roman" w:cs="Times New Roman"/>
          <w:i/>
          <w:iCs/>
          <w:sz w:val="24"/>
          <w:szCs w:val="24"/>
        </w:rPr>
        <w:t xml:space="preserve">IZA Journal of European Labor Studies </w:t>
      </w:r>
      <w:r w:rsidRPr="00E738C5">
        <w:rPr>
          <w:rFonts w:ascii="Times New Roman" w:hAnsi="Times New Roman" w:cs="Times New Roman"/>
          <w:sz w:val="24"/>
          <w:szCs w:val="24"/>
        </w:rPr>
        <w:t>5(1)</w:t>
      </w:r>
      <w:r w:rsidR="00AF0A1F">
        <w:rPr>
          <w:rFonts w:ascii="Times New Roman" w:hAnsi="Times New Roman" w:cs="Times New Roman"/>
          <w:sz w:val="24"/>
          <w:szCs w:val="24"/>
        </w:rPr>
        <w:t>:</w:t>
      </w:r>
      <w:r w:rsidRPr="00E738C5">
        <w:rPr>
          <w:rFonts w:ascii="Times New Roman" w:hAnsi="Times New Roman" w:cs="Times New Roman"/>
          <w:sz w:val="24"/>
          <w:szCs w:val="24"/>
        </w:rPr>
        <w:t xml:space="preserve"> 1-29. </w:t>
      </w:r>
      <w:hyperlink r:id="rId88" w:history="1">
        <w:r w:rsidRPr="00E738C5">
          <w:rPr>
            <w:rStyle w:val="Hyperlink"/>
            <w:rFonts w:ascii="Times New Roman" w:hAnsi="Times New Roman" w:cs="Times New Roman"/>
            <w:sz w:val="24"/>
            <w:szCs w:val="24"/>
          </w:rPr>
          <w:t>http://link.springer.com/article/10.1186/s40174-016-0057-2</w:t>
        </w:r>
      </w:hyperlink>
    </w:p>
    <w:p w14:paraId="6C504A21" w14:textId="77777777" w:rsidR="00B573CA" w:rsidRDefault="00B573CA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5D237D" w14:textId="77777777" w:rsidR="002734DD" w:rsidRDefault="002734DD" w:rsidP="002734DD">
      <w:pPr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738C5">
        <w:rPr>
          <w:rFonts w:ascii="Times New Roman" w:hAnsi="Times New Roman" w:cs="Times New Roman"/>
          <w:sz w:val="24"/>
          <w:szCs w:val="24"/>
        </w:rPr>
        <w:t>Paskov</w:t>
      </w:r>
      <w:proofErr w:type="spellEnd"/>
      <w:r w:rsidRPr="00E738C5">
        <w:rPr>
          <w:rFonts w:ascii="Times New Roman" w:hAnsi="Times New Roman" w:cs="Times New Roman"/>
          <w:sz w:val="24"/>
          <w:szCs w:val="24"/>
        </w:rPr>
        <w:t>, M. (201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738C5">
        <w:rPr>
          <w:rFonts w:ascii="Times New Roman" w:hAnsi="Times New Roman" w:cs="Times New Roman"/>
          <w:sz w:val="24"/>
          <w:szCs w:val="24"/>
        </w:rPr>
        <w:t xml:space="preserve">). ‘Is solidarity less important and less functional in egalitarian contexts?’, </w:t>
      </w:r>
      <w:r w:rsidRPr="00E738C5"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 w:rsidRPr="00E738C5">
        <w:rPr>
          <w:rFonts w:ascii="Times New Roman" w:hAnsi="Times New Roman" w:cs="Times New Roman"/>
          <w:i/>
          <w:sz w:val="24"/>
          <w:szCs w:val="24"/>
        </w:rPr>
        <w:t>Sociologica</w:t>
      </w:r>
      <w:proofErr w:type="spellEnd"/>
      <w:r w:rsidRPr="00E738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631">
        <w:rPr>
          <w:rFonts w:ascii="Times New Roman" w:hAnsi="Times New Roman" w:cs="Times New Roman"/>
          <w:sz w:val="24"/>
          <w:szCs w:val="24"/>
        </w:rPr>
        <w:t>59(1) 3–18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27681E" w14:textId="77777777" w:rsidR="002734DD" w:rsidRDefault="002734DD" w:rsidP="002734DD">
      <w:pPr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89" w:history="1">
        <w:r w:rsidRPr="00C30303">
          <w:rPr>
            <w:rStyle w:val="Hyperlink"/>
            <w:rFonts w:ascii="Times New Roman" w:hAnsi="Times New Roman" w:cs="Times New Roman"/>
            <w:sz w:val="24"/>
            <w:szCs w:val="24"/>
          </w:rPr>
          <w:t>http://asj.sagepub.com/content/early/2015/10/08/0001699315605623</w:t>
        </w:r>
      </w:hyperlink>
    </w:p>
    <w:p w14:paraId="05D28C4D" w14:textId="77777777" w:rsidR="002734DD" w:rsidRDefault="002734DD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C098C7" w14:textId="69CCAE86" w:rsidR="00B80F67" w:rsidRPr="00E738C5" w:rsidRDefault="00B80F67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Richards, L. and </w:t>
      </w:r>
      <w:r w:rsidR="009E33D5"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M. </w:t>
      </w:r>
      <w:proofErr w:type="spellStart"/>
      <w:r w:rsidR="009E33D5"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>Paskov</w:t>
      </w:r>
      <w:proofErr w:type="spellEnd"/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(2016). ‘Social class, employment status and inequality in psychological well-being in the UK: cross-sectional and fixed effects analyses over two decades’. </w:t>
      </w:r>
      <w:r w:rsidRPr="00E738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Social Science &amp; Medicine,</w:t>
      </w:r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169, 45-53.</w:t>
      </w:r>
    </w:p>
    <w:p w14:paraId="54C6F4DB" w14:textId="15F2E01D" w:rsidR="00B80F67" w:rsidRPr="00E738C5" w:rsidRDefault="00B80F67" w:rsidP="00E738C5">
      <w:pPr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90" w:history="1">
        <w:r w:rsidRPr="00E738C5">
          <w:rPr>
            <w:rStyle w:val="Hyperlink"/>
            <w:rFonts w:ascii="Times New Roman" w:hAnsi="Times New Roman" w:cs="Times New Roman"/>
            <w:sz w:val="24"/>
            <w:szCs w:val="24"/>
          </w:rPr>
          <w:t>http://www.sciencedirect.com/science/article/pii/S0277953616304786</w:t>
        </w:r>
      </w:hyperlink>
    </w:p>
    <w:p w14:paraId="675ABD31" w14:textId="77777777" w:rsidR="00B80F67" w:rsidRDefault="00B80F67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EC195A" w14:textId="77777777" w:rsidR="003C5C54" w:rsidRPr="00E738C5" w:rsidRDefault="003C5C54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B30746" w14:textId="00588262" w:rsidR="00B80F67" w:rsidRPr="00E738C5" w:rsidRDefault="00B80F67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738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201</w:t>
      </w:r>
      <w:r w:rsidR="00DA47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4-1</w:t>
      </w:r>
      <w:r w:rsidRPr="00E738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5</w:t>
      </w:r>
    </w:p>
    <w:p w14:paraId="3F70AE03" w14:textId="77777777" w:rsidR="00BB7190" w:rsidRDefault="00BB7190" w:rsidP="00E738C5">
      <w:pPr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176EA0F" w14:textId="13CF72D2" w:rsidR="00B80F67" w:rsidRPr="00E738C5" w:rsidRDefault="00B80F67" w:rsidP="00E738C5">
      <w:pPr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38C5">
        <w:rPr>
          <w:rFonts w:ascii="Times New Roman" w:hAnsi="Times New Roman" w:cs="Times New Roman"/>
          <w:sz w:val="24"/>
          <w:szCs w:val="24"/>
        </w:rPr>
        <w:t xml:space="preserve">Atkinson, A. B. (2015). ‘Can we reduce income inequality in OECD countries?’ </w:t>
      </w:r>
      <w:proofErr w:type="spellStart"/>
      <w:r w:rsidRPr="00DA470D">
        <w:rPr>
          <w:rFonts w:ascii="Times New Roman" w:hAnsi="Times New Roman" w:cs="Times New Roman"/>
          <w:i/>
          <w:iCs/>
          <w:sz w:val="24"/>
          <w:szCs w:val="24"/>
        </w:rPr>
        <w:t>Empirica</w:t>
      </w:r>
      <w:proofErr w:type="spellEnd"/>
      <w:r w:rsidRPr="00E738C5">
        <w:rPr>
          <w:rFonts w:ascii="Times New Roman" w:hAnsi="Times New Roman" w:cs="Times New Roman"/>
          <w:sz w:val="24"/>
          <w:szCs w:val="24"/>
        </w:rPr>
        <w:t>, 42(2): 211-223</w:t>
      </w:r>
      <w:r w:rsidR="00366A8C">
        <w:rPr>
          <w:rFonts w:ascii="Times New Roman" w:hAnsi="Times New Roman" w:cs="Times New Roman"/>
          <w:sz w:val="24"/>
          <w:szCs w:val="24"/>
        </w:rPr>
        <w:t xml:space="preserve">. </w:t>
      </w:r>
      <w:hyperlink r:id="rId91" w:history="1">
        <w:r w:rsidR="00366A8C" w:rsidRPr="00C30303">
          <w:rPr>
            <w:rStyle w:val="Hyperlink"/>
            <w:rFonts w:ascii="Times New Roman" w:hAnsi="Times New Roman" w:cs="Times New Roman"/>
            <w:sz w:val="24"/>
            <w:szCs w:val="24"/>
          </w:rPr>
          <w:t>http://link.springer.com/article/10.1007%2Fs10663-015-9288-0</w:t>
        </w:r>
      </w:hyperlink>
    </w:p>
    <w:p w14:paraId="3A0DBCC3" w14:textId="77777777" w:rsidR="00BB7190" w:rsidRDefault="00BB7190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14ABA5" w14:textId="06A2E9D7" w:rsidR="000234D4" w:rsidRDefault="000234D4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>Maître</w:t>
      </w:r>
      <w:r w:rsidR="009E33D5"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>, B., B. Nolan and C.T. Whelan</w:t>
      </w:r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(2014). ‘</w:t>
      </w:r>
      <w:proofErr w:type="spellStart"/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>L'Indicateur</w:t>
      </w:r>
      <w:proofErr w:type="spellEnd"/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EU2020 de </w:t>
      </w:r>
      <w:proofErr w:type="spellStart"/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>suivi</w:t>
      </w:r>
      <w:proofErr w:type="spellEnd"/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>Pauvreté</w:t>
      </w:r>
      <w:proofErr w:type="spellEnd"/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de </w:t>
      </w:r>
      <w:proofErr w:type="spellStart"/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>L'Exclusion</w:t>
      </w:r>
      <w:proofErr w:type="spellEnd"/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>une</w:t>
      </w:r>
      <w:proofErr w:type="spellEnd"/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>Analyse</w:t>
      </w:r>
      <w:proofErr w:type="spellEnd"/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Critique’</w:t>
      </w:r>
      <w:r w:rsidR="00366A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>Économie</w:t>
      </w:r>
      <w:proofErr w:type="spellEnd"/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</w:t>
      </w:r>
      <w:proofErr w:type="spellStart"/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>Statistique</w:t>
      </w:r>
      <w:proofErr w:type="spellEnd"/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>, 469-470: 147-167.</w:t>
      </w:r>
    </w:p>
    <w:p w14:paraId="125677B7" w14:textId="02EF2FE2" w:rsidR="00AE065D" w:rsidRDefault="00AE065D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2" w:history="1">
        <w:r w:rsidRPr="00C3030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https://www.insee.fr/fr/statistiques/1377977?sommaire=1377989&amp;q=Nolan</w:t>
        </w:r>
      </w:hyperlink>
    </w:p>
    <w:p w14:paraId="069A6B03" w14:textId="77777777" w:rsidR="00BB7190" w:rsidRDefault="00BB7190" w:rsidP="00E738C5">
      <w:pPr>
        <w:spacing w:before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8816C7F" w14:textId="2E1F787F" w:rsidR="000234D4" w:rsidRDefault="009E33D5" w:rsidP="00E738C5">
      <w:pPr>
        <w:spacing w:before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E738C5">
        <w:rPr>
          <w:rFonts w:ascii="Times New Roman" w:hAnsi="Times New Roman" w:cs="Times New Roman"/>
          <w:bCs/>
          <w:color w:val="000000"/>
          <w:sz w:val="24"/>
          <w:szCs w:val="24"/>
        </w:rPr>
        <w:t>Paskov</w:t>
      </w:r>
      <w:proofErr w:type="spellEnd"/>
      <w:r w:rsidRPr="00E738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M. and F. </w:t>
      </w:r>
      <w:proofErr w:type="spellStart"/>
      <w:r w:rsidRPr="00E738C5">
        <w:rPr>
          <w:rFonts w:ascii="Times New Roman" w:hAnsi="Times New Roman" w:cs="Times New Roman"/>
          <w:bCs/>
          <w:color w:val="000000"/>
          <w:sz w:val="24"/>
          <w:szCs w:val="24"/>
        </w:rPr>
        <w:t>Koster</w:t>
      </w:r>
      <w:proofErr w:type="spellEnd"/>
      <w:r w:rsidR="000234D4" w:rsidRPr="00E738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(2014). ’Institutions, employment insecurity and polarization in support for unemployment benefits’</w:t>
      </w:r>
      <w:r w:rsidR="00366A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0234D4" w:rsidRPr="00E738C5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Journal of European Social Policy, </w:t>
      </w:r>
      <w:r w:rsidR="000234D4" w:rsidRPr="00E738C5">
        <w:rPr>
          <w:rFonts w:ascii="Times New Roman" w:hAnsi="Times New Roman" w:cs="Times New Roman"/>
          <w:bCs/>
          <w:color w:val="000000"/>
          <w:sz w:val="24"/>
          <w:szCs w:val="24"/>
        </w:rPr>
        <w:t>24(4): 367-382.</w:t>
      </w:r>
    </w:p>
    <w:p w14:paraId="234260AE" w14:textId="4A04102C" w:rsidR="00366A8C" w:rsidRDefault="00366A8C" w:rsidP="00E738C5">
      <w:pPr>
        <w:spacing w:before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93" w:history="1">
        <w:r w:rsidRPr="00C3030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https://doi.org/10.1177/0958928714538218</w:t>
        </w:r>
      </w:hyperlink>
    </w:p>
    <w:p w14:paraId="6723A4D9" w14:textId="77777777" w:rsidR="00BB7190" w:rsidRDefault="00BB7190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</w:p>
    <w:p w14:paraId="1AEF2664" w14:textId="67B259D2" w:rsidR="000234D4" w:rsidRDefault="000234D4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proofErr w:type="spellStart"/>
      <w:r w:rsidRPr="00E738C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Thewissen</w:t>
      </w:r>
      <w:proofErr w:type="spellEnd"/>
      <w:r w:rsidRPr="00E738C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S. (2014). ‘Is it the income distribution or redistribution that affects growth?’. </w:t>
      </w:r>
      <w:r w:rsidRPr="00E738C5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en-GB"/>
        </w:rPr>
        <w:t>Socio-Economic Review</w:t>
      </w:r>
      <w:r w:rsidRPr="00E738C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 12(3): 545-571. </w:t>
      </w:r>
      <w:hyperlink r:id="rId94" w:history="1">
        <w:r w:rsidR="00366A8C" w:rsidRPr="00C3030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https://doi.org/10.1093/ser/mwt019</w:t>
        </w:r>
      </w:hyperlink>
    </w:p>
    <w:p w14:paraId="4018C432" w14:textId="77777777" w:rsidR="00BB7190" w:rsidRDefault="00BB7190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A07AE1" w14:textId="1A37B780" w:rsidR="000234D4" w:rsidRDefault="009E33D5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>Whelan, C.T, B. Nolan and B. Maître</w:t>
      </w:r>
      <w:r w:rsidR="000234D4"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(2014). ‘Multidimensional Poverty Measurement in Europe: An Application of the Adjusted Headcount Approach’</w:t>
      </w:r>
      <w:r w:rsidR="00206A8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234D4"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234D4" w:rsidRPr="00E738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Journal of European Social Policy</w:t>
      </w:r>
      <w:r w:rsidR="000234D4"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>, 24(2): 183-197.</w:t>
      </w:r>
      <w:r w:rsidR="00366A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5" w:history="1">
        <w:r w:rsidR="00366A8C" w:rsidRPr="00C3030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https://doi.org/10.1177/0958928713517914</w:t>
        </w:r>
      </w:hyperlink>
    </w:p>
    <w:p w14:paraId="48E0347C" w14:textId="3CC8A450" w:rsidR="000234D4" w:rsidRPr="00E738C5" w:rsidRDefault="000234D4" w:rsidP="00E738C5">
      <w:pPr>
        <w:spacing w:before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6F2BE21B" w14:textId="77777777" w:rsidR="00BB7190" w:rsidRDefault="00BB71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8FFF831" w14:textId="77FAE4E3" w:rsidR="00C63ABD" w:rsidRPr="00DA470D" w:rsidRDefault="000234D4" w:rsidP="00E738C5">
      <w:pPr>
        <w:spacing w:before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470D">
        <w:rPr>
          <w:rFonts w:ascii="Times New Roman" w:hAnsi="Times New Roman" w:cs="Times New Roman"/>
          <w:b/>
          <w:sz w:val="28"/>
          <w:szCs w:val="28"/>
        </w:rPr>
        <w:lastRenderedPageBreak/>
        <w:t>Book Chapters</w:t>
      </w:r>
    </w:p>
    <w:p w14:paraId="25F1F209" w14:textId="77777777" w:rsidR="0010523E" w:rsidRPr="00E738C5" w:rsidRDefault="0010523E" w:rsidP="00E738C5">
      <w:pPr>
        <w:spacing w:before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12AE03E4" w14:textId="00DE7367" w:rsidR="00BB7190" w:rsidRDefault="00BB7190" w:rsidP="00BB7190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</w:p>
    <w:p w14:paraId="4F88C767" w14:textId="77777777" w:rsidR="00BB7190" w:rsidRDefault="00BB7190" w:rsidP="00BB7190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65AD90" w14:textId="38D7F2C2" w:rsidR="00BB7190" w:rsidRPr="004266C6" w:rsidRDefault="00BB7190" w:rsidP="00BB7190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Nolan, B. (2024). ‘The Intergenerational Persistence of Poverty’, in J. </w:t>
      </w:r>
      <w:proofErr w:type="spellStart"/>
      <w:r w:rsidRPr="004266C6">
        <w:rPr>
          <w:rFonts w:ascii="Times New Roman" w:eastAsia="Times New Roman" w:hAnsi="Times New Roman" w:cs="Times New Roman"/>
          <w:color w:val="000000"/>
          <w:sz w:val="24"/>
          <w:szCs w:val="24"/>
        </w:rPr>
        <w:t>Blanden</w:t>
      </w:r>
      <w:proofErr w:type="spellEnd"/>
      <w:r w:rsidRPr="00426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</w:t>
      </w:r>
      <w:proofErr w:type="spellStart"/>
      <w:r w:rsidRPr="004266C6">
        <w:rPr>
          <w:rFonts w:ascii="Times New Roman" w:eastAsia="Times New Roman" w:hAnsi="Times New Roman" w:cs="Times New Roman"/>
          <w:color w:val="000000"/>
          <w:sz w:val="24"/>
          <w:szCs w:val="24"/>
        </w:rPr>
        <w:t>Erola</w:t>
      </w:r>
      <w:proofErr w:type="spellEnd"/>
      <w:r w:rsidRPr="00426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E. </w:t>
      </w:r>
      <w:proofErr w:type="spellStart"/>
      <w:r w:rsidRPr="004266C6">
        <w:rPr>
          <w:rFonts w:ascii="Times New Roman" w:eastAsia="Times New Roman" w:hAnsi="Times New Roman" w:cs="Times New Roman"/>
          <w:color w:val="000000"/>
          <w:sz w:val="24"/>
          <w:szCs w:val="24"/>
        </w:rPr>
        <w:t>Kilpi-Jakonen</w:t>
      </w:r>
      <w:proofErr w:type="spellEnd"/>
      <w:r w:rsidRPr="004266C6">
        <w:rPr>
          <w:rFonts w:ascii="Times New Roman" w:eastAsia="Times New Roman" w:hAnsi="Times New Roman" w:cs="Times New Roman"/>
          <w:color w:val="000000"/>
          <w:sz w:val="24"/>
          <w:szCs w:val="24"/>
        </w:rPr>
        <w:t>, and L. Macmillan eds., Research Handbook of Intergenerational Inequality, Edward Elgar.</w:t>
      </w:r>
    </w:p>
    <w:p w14:paraId="50C05AEF" w14:textId="77777777" w:rsidR="00BB7190" w:rsidRDefault="00BB7190" w:rsidP="00BB7190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45676B" w14:textId="1C05768C" w:rsidR="00BB7190" w:rsidRDefault="00BB7190" w:rsidP="00BB7190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14:paraId="4A9AEFAE" w14:textId="77777777" w:rsidR="00BB7190" w:rsidRPr="004266C6" w:rsidRDefault="00BB7190" w:rsidP="00BB7190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6D52B2" w14:textId="77777777" w:rsidR="00BB7190" w:rsidRPr="004266C6" w:rsidRDefault="00BB7190" w:rsidP="00BB7190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proofErr w:type="spellStart"/>
      <w:r w:rsidRPr="004266C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Azzollini</w:t>
      </w:r>
      <w:proofErr w:type="spellEnd"/>
      <w:r w:rsidRPr="004266C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L. and B. Nolan (2023). </w:t>
      </w:r>
      <w:r w:rsidRPr="004266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>Poverty</w:t>
      </w:r>
      <w:r w:rsidRPr="004266C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entry 121 in </w:t>
      </w:r>
      <w:proofErr w:type="spellStart"/>
      <w:r>
        <w:fldChar w:fldCharType="begin"/>
      </w:r>
      <w:r>
        <w:instrText>HYPERLINK "https://www.e-elgar.com/shop/gbp/elgar-encyclopedia-of-political-sociology-9781803921228.html" \t "_blank"</w:instrText>
      </w:r>
      <w:r>
        <w:fldChar w:fldCharType="separate"/>
      </w:r>
      <w:r w:rsidRPr="004266C6">
        <w:rPr>
          <w:rStyle w:val="Hyperlink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  <w:t>Encyclopedia</w:t>
      </w:r>
      <w:proofErr w:type="spellEnd"/>
      <w:r w:rsidRPr="004266C6">
        <w:rPr>
          <w:rStyle w:val="Hyperlink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of Political Sociology</w:t>
      </w:r>
      <w:r>
        <w:rPr>
          <w:rStyle w:val="Hyperlink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GB"/>
        </w:rPr>
        <w:fldChar w:fldCharType="end"/>
      </w:r>
      <w:r w:rsidRPr="004266C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editors M. Grasso and M. </w:t>
      </w:r>
      <w:proofErr w:type="spellStart"/>
      <w:r w:rsidRPr="004266C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Giugni</w:t>
      </w:r>
      <w:proofErr w:type="spellEnd"/>
      <w:r w:rsidRPr="004266C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 Edward Elgar Publishing. ISBN</w:t>
      </w:r>
      <w:r w:rsidRPr="00426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>:</w:t>
      </w:r>
      <w:r w:rsidRPr="004266C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978 1 80392 122 8</w:t>
      </w:r>
    </w:p>
    <w:p w14:paraId="430A68A1" w14:textId="77777777" w:rsidR="00BB7190" w:rsidRDefault="00BB7190" w:rsidP="00BB7190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C6C7AE" w14:textId="6F30072A" w:rsidR="003C5C54" w:rsidRDefault="003C5C54" w:rsidP="00BB7190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>Azzollini</w:t>
      </w:r>
      <w:proofErr w:type="spellEnd"/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L.,</w:t>
      </w:r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9A40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>Baldassarri</w:t>
      </w:r>
      <w:proofErr w:type="spellEnd"/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>, and P</w:t>
      </w:r>
      <w:r w:rsidR="009A40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>Segatti</w:t>
      </w:r>
      <w:proofErr w:type="spellEnd"/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(2023). </w:t>
      </w:r>
      <w:proofErr w:type="spellStart"/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>Marginalità</w:t>
      </w:r>
      <w:proofErr w:type="spellEnd"/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>Economica</w:t>
      </w:r>
      <w:proofErr w:type="spellEnd"/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>Ideologia</w:t>
      </w:r>
      <w:proofErr w:type="spellEnd"/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come </w:t>
      </w:r>
      <w:proofErr w:type="spellStart"/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>disoccupati</w:t>
      </w:r>
      <w:proofErr w:type="spellEnd"/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>precari</w:t>
      </w:r>
      <w:proofErr w:type="spellEnd"/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>percepiscono</w:t>
      </w:r>
      <w:proofErr w:type="spellEnd"/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>competizione</w:t>
      </w:r>
      <w:proofErr w:type="spellEnd"/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>elettorale</w:t>
      </w:r>
      <w:proofErr w:type="spellEnd"/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proofErr w:type="spellEnd"/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sinistra e </w:t>
      </w:r>
      <w:proofErr w:type="spellStart"/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>destra</w:t>
      </w:r>
      <w:proofErr w:type="spellEnd"/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(Economic Marginality and Ideology: how the unemployed and precarious workers perceive electoral competition between left and right.): </w:t>
      </w:r>
      <w:proofErr w:type="spellStart"/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>Svolta</w:t>
      </w:r>
      <w:proofErr w:type="spellEnd"/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>destra</w:t>
      </w:r>
      <w:proofErr w:type="spellEnd"/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Cosa ci dice il </w:t>
      </w:r>
      <w:proofErr w:type="spellStart"/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>voto</w:t>
      </w:r>
      <w:proofErr w:type="spellEnd"/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2022. Franca </w:t>
      </w:r>
      <w:proofErr w:type="spellStart"/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>Roncarolo</w:t>
      </w:r>
      <w:proofErr w:type="spellEnd"/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Cristiano </w:t>
      </w:r>
      <w:proofErr w:type="spellStart"/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>Vezzoni</w:t>
      </w:r>
      <w:proofErr w:type="spellEnd"/>
      <w:r w:rsidR="009A40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(eds),</w:t>
      </w:r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Mulino, </w:t>
      </w:r>
      <w:proofErr w:type="spellStart"/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>Universale</w:t>
      </w:r>
      <w:proofErr w:type="spellEnd"/>
      <w:r w:rsidRPr="003C5C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Paperbacks. ISBN: 978-88-15-38625-0</w:t>
      </w:r>
    </w:p>
    <w:p w14:paraId="18789559" w14:textId="77777777" w:rsidR="00BB7190" w:rsidRDefault="00BB7190" w:rsidP="00BB7190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F20757" w14:textId="77777777" w:rsidR="00BB7190" w:rsidRDefault="00BB7190" w:rsidP="00BB7190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86C74E" w14:textId="659B46EF" w:rsidR="00BB7190" w:rsidRDefault="00BB7190" w:rsidP="00BB7190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</w:p>
    <w:p w14:paraId="3C2FD040" w14:textId="77777777" w:rsidR="00BB7190" w:rsidRPr="004266C6" w:rsidRDefault="00BB7190" w:rsidP="00BB7190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5CCCF9" w14:textId="77777777" w:rsidR="00BB7190" w:rsidRPr="004266C6" w:rsidRDefault="00BB7190" w:rsidP="00BB7190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  <w:proofErr w:type="spellStart"/>
      <w:r w:rsidRPr="004266C6">
        <w:rPr>
          <w:rFonts w:ascii="Times New Roman" w:eastAsia="Times New Roman" w:hAnsi="Times New Roman" w:cs="Times New Roman"/>
          <w:color w:val="000000"/>
          <w:sz w:val="24"/>
          <w:szCs w:val="24"/>
        </w:rPr>
        <w:t>Guio</w:t>
      </w:r>
      <w:proofErr w:type="spellEnd"/>
      <w:r w:rsidRPr="00426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A.-C., E. Marlier and B. Nolan (2021). ‘Improving the understanding of poverty and social exclusion in Europe’, in </w:t>
      </w:r>
      <w:proofErr w:type="spellStart"/>
      <w:r w:rsidRPr="00426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Guio</w:t>
      </w:r>
      <w:proofErr w:type="spellEnd"/>
      <w:r w:rsidRPr="00426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, A.-C., Marlier, E., Nolan, B. eds, </w:t>
      </w:r>
      <w:r w:rsidRPr="004266C6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en-GB"/>
        </w:rPr>
        <w:t>Improving the understanding of poverty and social exclusion in Europe</w:t>
      </w:r>
      <w:r w:rsidRPr="00426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, Publications Office of the European Union, Luxembourg.</w:t>
      </w:r>
    </w:p>
    <w:p w14:paraId="60300FD2" w14:textId="77777777" w:rsidR="00BB7190" w:rsidRPr="004266C6" w:rsidRDefault="00BB7190" w:rsidP="00BB7190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9BC1C8" w14:textId="77777777" w:rsidR="002734DD" w:rsidRDefault="00BB7190" w:rsidP="002734DD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266C6">
        <w:rPr>
          <w:rFonts w:ascii="Times New Roman" w:eastAsia="Times New Roman" w:hAnsi="Times New Roman" w:cs="Times New Roman"/>
          <w:color w:val="000000"/>
          <w:sz w:val="24"/>
          <w:szCs w:val="24"/>
        </w:rPr>
        <w:t>Goedemé</w:t>
      </w:r>
      <w:proofErr w:type="spellEnd"/>
      <w:r w:rsidRPr="00426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T., B. Nolan, M. </w:t>
      </w:r>
      <w:proofErr w:type="spellStart"/>
      <w:r w:rsidRPr="004266C6">
        <w:rPr>
          <w:rFonts w:ascii="Times New Roman" w:eastAsia="Times New Roman" w:hAnsi="Times New Roman" w:cs="Times New Roman"/>
          <w:color w:val="000000"/>
          <w:sz w:val="24"/>
          <w:szCs w:val="24"/>
        </w:rPr>
        <w:t>Paskov</w:t>
      </w:r>
      <w:proofErr w:type="spellEnd"/>
      <w:r w:rsidRPr="00426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(2021). ‘The Measurement of Social Class in EU-SILC: Comparability between Countries and Consistency Over Time’, in </w:t>
      </w:r>
      <w:proofErr w:type="spellStart"/>
      <w:r w:rsidRPr="004266C6">
        <w:rPr>
          <w:rFonts w:ascii="Times New Roman" w:eastAsia="Times New Roman" w:hAnsi="Times New Roman" w:cs="Times New Roman"/>
          <w:color w:val="000000"/>
          <w:sz w:val="24"/>
          <w:szCs w:val="24"/>
        </w:rPr>
        <w:t>Guio</w:t>
      </w:r>
      <w:proofErr w:type="spellEnd"/>
      <w:r w:rsidRPr="004266C6">
        <w:rPr>
          <w:rFonts w:ascii="Times New Roman" w:eastAsia="Times New Roman" w:hAnsi="Times New Roman" w:cs="Times New Roman"/>
          <w:color w:val="000000"/>
          <w:sz w:val="24"/>
          <w:szCs w:val="24"/>
        </w:rPr>
        <w:t>, A.-C., Marlier, E., Nolan, B. (eds) (2021), Improving the understanding of poverty and social exclusion in Europe, Publications Office of the European Union, Luxembourg.</w:t>
      </w:r>
    </w:p>
    <w:p w14:paraId="2DB64E6F" w14:textId="77777777" w:rsidR="002734DD" w:rsidRDefault="002734DD" w:rsidP="002734DD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468E87" w14:textId="77777777" w:rsidR="004C27A0" w:rsidRDefault="004C27A0" w:rsidP="002734DD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71AC5E" w14:textId="3643F624" w:rsidR="002734DD" w:rsidRDefault="002734DD" w:rsidP="002734DD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2019</w:t>
      </w:r>
    </w:p>
    <w:p w14:paraId="4F15307B" w14:textId="77777777" w:rsidR="002734DD" w:rsidRDefault="002734DD" w:rsidP="002734DD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D8D1B4" w14:textId="77777777" w:rsidR="002734DD" w:rsidRDefault="00BB7190" w:rsidP="002734DD">
      <w:pPr>
        <w:spacing w:before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BB7190">
        <w:rPr>
          <w:rFonts w:ascii="Times New Roman" w:hAnsi="Times New Roman" w:cs="Times New Roman"/>
          <w:bCs/>
          <w:sz w:val="24"/>
          <w:szCs w:val="24"/>
          <w:lang w:val="en-GB"/>
        </w:rPr>
        <w:t>Goedemé</w:t>
      </w:r>
      <w:proofErr w:type="spellEnd"/>
      <w:r w:rsidRPr="00BB719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T., et al. (2019), 'What Does It Mean </w:t>
      </w:r>
      <w:proofErr w:type="gramStart"/>
      <w:r w:rsidRPr="00BB7190">
        <w:rPr>
          <w:rFonts w:ascii="Times New Roman" w:hAnsi="Times New Roman" w:cs="Times New Roman"/>
          <w:bCs/>
          <w:sz w:val="24"/>
          <w:szCs w:val="24"/>
          <w:lang w:val="en-GB"/>
        </w:rPr>
        <w:t>To</w:t>
      </w:r>
      <w:proofErr w:type="gramEnd"/>
      <w:r w:rsidRPr="00BB719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Live on the Poverty Threshold? Lessons From Reference Budgets', in B. Cantillon, T. </w:t>
      </w:r>
      <w:proofErr w:type="spellStart"/>
      <w:r w:rsidRPr="00BB7190">
        <w:rPr>
          <w:rFonts w:ascii="Times New Roman" w:hAnsi="Times New Roman" w:cs="Times New Roman"/>
          <w:bCs/>
          <w:sz w:val="24"/>
          <w:szCs w:val="24"/>
          <w:lang w:val="en-GB"/>
        </w:rPr>
        <w:t>Goedemé</w:t>
      </w:r>
      <w:proofErr w:type="spellEnd"/>
      <w:r w:rsidRPr="00BB719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and J. Hills (eds.), Decent incomes for all. Improving policies in Europe, New York: Oxford University Press.</w:t>
      </w:r>
    </w:p>
    <w:p w14:paraId="49963B87" w14:textId="77777777" w:rsidR="002734DD" w:rsidRDefault="002734DD" w:rsidP="002734DD">
      <w:pPr>
        <w:spacing w:before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4DE2519C" w14:textId="77777777" w:rsidR="002734DD" w:rsidRDefault="00BB7190" w:rsidP="002734DD">
      <w:pPr>
        <w:spacing w:before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BB7190">
        <w:rPr>
          <w:rFonts w:ascii="Times New Roman" w:hAnsi="Times New Roman" w:cs="Times New Roman"/>
          <w:bCs/>
          <w:sz w:val="24"/>
          <w:szCs w:val="24"/>
          <w:lang w:val="en-GB"/>
        </w:rPr>
        <w:t>Goedemé</w:t>
      </w:r>
      <w:proofErr w:type="spellEnd"/>
      <w:r w:rsidRPr="00BB719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T., L. </w:t>
      </w:r>
      <w:proofErr w:type="spellStart"/>
      <w:r w:rsidRPr="00BB7190">
        <w:rPr>
          <w:rFonts w:ascii="Times New Roman" w:hAnsi="Times New Roman" w:cs="Times New Roman"/>
          <w:bCs/>
          <w:sz w:val="24"/>
          <w:szCs w:val="24"/>
          <w:lang w:val="en-GB"/>
        </w:rPr>
        <w:t>Zardo</w:t>
      </w:r>
      <w:proofErr w:type="spellEnd"/>
      <w:r w:rsidRPr="00BB719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Trindade and F. </w:t>
      </w:r>
      <w:proofErr w:type="spellStart"/>
      <w:r w:rsidRPr="00BB7190">
        <w:rPr>
          <w:rFonts w:ascii="Times New Roman" w:hAnsi="Times New Roman" w:cs="Times New Roman"/>
          <w:bCs/>
          <w:sz w:val="24"/>
          <w:szCs w:val="24"/>
          <w:lang w:val="en-GB"/>
        </w:rPr>
        <w:t>Vandenbroucke</w:t>
      </w:r>
      <w:proofErr w:type="spellEnd"/>
      <w:r w:rsidRPr="00BB719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(2019), 'A pan-European perspective on low-income dynamics in the European Union', in B. Cantillon, T. </w:t>
      </w:r>
      <w:proofErr w:type="spellStart"/>
      <w:r w:rsidRPr="00BB7190">
        <w:rPr>
          <w:rFonts w:ascii="Times New Roman" w:hAnsi="Times New Roman" w:cs="Times New Roman"/>
          <w:bCs/>
          <w:sz w:val="24"/>
          <w:szCs w:val="24"/>
          <w:lang w:val="en-GB"/>
        </w:rPr>
        <w:t>Goedemé</w:t>
      </w:r>
      <w:proofErr w:type="spellEnd"/>
      <w:r w:rsidRPr="00BB719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and J. Hills (eds.), Decent incomes for all. Improving policies in Europe, New York: Oxford University Press.</w:t>
      </w:r>
    </w:p>
    <w:p w14:paraId="04C88E3B" w14:textId="77777777" w:rsidR="002734DD" w:rsidRDefault="002734DD" w:rsidP="002734DD">
      <w:pPr>
        <w:spacing w:before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617B19A5" w14:textId="7E61B0CC" w:rsidR="00BB7190" w:rsidRPr="002734DD" w:rsidRDefault="00BB7190" w:rsidP="002734DD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B7190">
        <w:rPr>
          <w:rFonts w:ascii="Times New Roman" w:hAnsi="Times New Roman" w:cs="Times New Roman"/>
          <w:bCs/>
          <w:sz w:val="24"/>
          <w:szCs w:val="24"/>
          <w:lang w:val="en-GB"/>
        </w:rPr>
        <w:t>Collado</w:t>
      </w:r>
      <w:proofErr w:type="spellEnd"/>
      <w:r w:rsidRPr="00BB719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D., Cantillon, B., Van den Bosch, K., </w:t>
      </w:r>
      <w:proofErr w:type="spellStart"/>
      <w:r w:rsidRPr="00BB7190">
        <w:rPr>
          <w:rFonts w:ascii="Times New Roman" w:hAnsi="Times New Roman" w:cs="Times New Roman"/>
          <w:bCs/>
          <w:sz w:val="24"/>
          <w:szCs w:val="24"/>
          <w:lang w:val="en-GB"/>
        </w:rPr>
        <w:t>Goedemé</w:t>
      </w:r>
      <w:proofErr w:type="spellEnd"/>
      <w:r w:rsidRPr="00BB719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T. and </w:t>
      </w:r>
      <w:proofErr w:type="spellStart"/>
      <w:r w:rsidRPr="00BB7190">
        <w:rPr>
          <w:rFonts w:ascii="Times New Roman" w:hAnsi="Times New Roman" w:cs="Times New Roman"/>
          <w:bCs/>
          <w:sz w:val="24"/>
          <w:szCs w:val="24"/>
          <w:lang w:val="en-GB"/>
        </w:rPr>
        <w:t>Vandelannoote</w:t>
      </w:r>
      <w:proofErr w:type="spellEnd"/>
      <w:r w:rsidRPr="00BB719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D. (2019), 'The end of cheap talk about poverty reduction. The cost of closing the poverty gap while maintaining work incentives', in B. Cantillon, T. </w:t>
      </w:r>
      <w:proofErr w:type="spellStart"/>
      <w:r w:rsidRPr="00BB7190">
        <w:rPr>
          <w:rFonts w:ascii="Times New Roman" w:hAnsi="Times New Roman" w:cs="Times New Roman"/>
          <w:bCs/>
          <w:sz w:val="24"/>
          <w:szCs w:val="24"/>
          <w:lang w:val="en-GB"/>
        </w:rPr>
        <w:t>Goedemé</w:t>
      </w:r>
      <w:proofErr w:type="spellEnd"/>
      <w:r w:rsidRPr="00BB719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and J. Hills (eds.), Decent incomes for all. Improving policies in Europe, New York: Oxford University Press.</w:t>
      </w:r>
    </w:p>
    <w:p w14:paraId="50AA7D4E" w14:textId="77777777" w:rsidR="00BB7190" w:rsidRDefault="00BB7190" w:rsidP="00E738C5">
      <w:pPr>
        <w:pStyle w:val="BodyText"/>
        <w:tabs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1AB789F0" w14:textId="77777777" w:rsidR="00BB7190" w:rsidRPr="00BB7190" w:rsidRDefault="00BB7190" w:rsidP="00BB7190">
      <w:pPr>
        <w:pStyle w:val="BodyText"/>
        <w:tabs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</w:pPr>
      <w:r w:rsidRPr="00BB7190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2018</w:t>
      </w:r>
    </w:p>
    <w:p w14:paraId="715665EB" w14:textId="0ACD86A1" w:rsidR="00BB7190" w:rsidRPr="00736844" w:rsidRDefault="00BB7190" w:rsidP="00736844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  <w:r w:rsidRPr="00426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Maître, B., </w:t>
      </w:r>
      <w:r w:rsidRPr="00426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B. Nolan and C.T. Whelan (2018), ‘Low Pay, In-Work Poverty and Economic Vulnerability’, in H. Lohmann and I. Marx eds. </w:t>
      </w:r>
      <w:r w:rsidRPr="004266C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GB"/>
        </w:rPr>
        <w:t>Handbook on In-Work Poverty,</w:t>
      </w:r>
      <w:r w:rsidRPr="00426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Cheltenham: Edward Elgar.</w:t>
      </w:r>
    </w:p>
    <w:p w14:paraId="40838EAC" w14:textId="29CEFD35" w:rsidR="00BB7190" w:rsidRPr="004266C6" w:rsidRDefault="00BB7190" w:rsidP="009C5B7F">
      <w:pPr>
        <w:pStyle w:val="BodyText"/>
        <w:tabs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</w:pPr>
      <w:r w:rsidRPr="00BB7190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2017</w:t>
      </w:r>
    </w:p>
    <w:p w14:paraId="12CFF11D" w14:textId="77777777" w:rsidR="000C45F8" w:rsidRDefault="000C45F8" w:rsidP="000C45F8">
      <w:pPr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E738C5">
        <w:rPr>
          <w:rFonts w:ascii="Times New Roman" w:hAnsi="Times New Roman" w:cs="Times New Roman"/>
          <w:sz w:val="24"/>
          <w:szCs w:val="24"/>
        </w:rPr>
        <w:t>Aaberge</w:t>
      </w:r>
      <w:proofErr w:type="spellEnd"/>
      <w:r w:rsidRPr="00E738C5">
        <w:rPr>
          <w:rFonts w:ascii="Times New Roman" w:hAnsi="Times New Roman" w:cs="Times New Roman"/>
          <w:sz w:val="24"/>
          <w:szCs w:val="24"/>
        </w:rPr>
        <w:t xml:space="preserve">, R., A.B. Atkinson and H. </w:t>
      </w:r>
      <w:proofErr w:type="spellStart"/>
      <w:r w:rsidRPr="00E738C5">
        <w:rPr>
          <w:rFonts w:ascii="Times New Roman" w:hAnsi="Times New Roman" w:cs="Times New Roman"/>
          <w:sz w:val="24"/>
          <w:szCs w:val="24"/>
        </w:rPr>
        <w:t>Sigstad</w:t>
      </w:r>
      <w:proofErr w:type="spellEnd"/>
      <w:r w:rsidRPr="00E738C5">
        <w:rPr>
          <w:rFonts w:ascii="Times New Roman" w:hAnsi="Times New Roman" w:cs="Times New Roman"/>
          <w:sz w:val="24"/>
          <w:szCs w:val="24"/>
        </w:rPr>
        <w:t xml:space="preserve"> (201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738C5">
        <w:rPr>
          <w:rFonts w:ascii="Times New Roman" w:hAnsi="Times New Roman" w:cs="Times New Roman"/>
          <w:sz w:val="24"/>
          <w:szCs w:val="24"/>
        </w:rPr>
        <w:t>)</w:t>
      </w:r>
      <w:r w:rsidRPr="00E738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38C5">
        <w:rPr>
          <w:rFonts w:ascii="Times New Roman" w:hAnsi="Times New Roman" w:cs="Times New Roman"/>
          <w:bCs/>
          <w:sz w:val="24"/>
          <w:szCs w:val="24"/>
        </w:rPr>
        <w:t xml:space="preserve">“Income poverty, affluence and </w:t>
      </w:r>
      <w:proofErr w:type="spellStart"/>
      <w:r w:rsidRPr="00E738C5">
        <w:rPr>
          <w:rFonts w:ascii="Times New Roman" w:hAnsi="Times New Roman" w:cs="Times New Roman"/>
          <w:bCs/>
          <w:sz w:val="24"/>
          <w:szCs w:val="24"/>
        </w:rPr>
        <w:t>polarisation</w:t>
      </w:r>
      <w:proofErr w:type="spellEnd"/>
      <w:r w:rsidRPr="00E738C5">
        <w:rPr>
          <w:rFonts w:ascii="Times New Roman" w:hAnsi="Times New Roman" w:cs="Times New Roman"/>
          <w:bCs/>
          <w:sz w:val="24"/>
          <w:szCs w:val="24"/>
        </w:rPr>
        <w:t xml:space="preserve"> viewed from the median”</w:t>
      </w:r>
      <w:r w:rsidRPr="00E738C5">
        <w:rPr>
          <w:rFonts w:ascii="Times New Roman" w:hAnsi="Times New Roman" w:cs="Times New Roman"/>
          <w:sz w:val="24"/>
          <w:szCs w:val="24"/>
        </w:rPr>
        <w:t xml:space="preserve">, in </w:t>
      </w:r>
      <w:r w:rsidRPr="00E738C5">
        <w:rPr>
          <w:rFonts w:ascii="Times New Roman" w:hAnsi="Times New Roman" w:cs="Times New Roman"/>
          <w:i/>
          <w:sz w:val="24"/>
          <w:szCs w:val="24"/>
        </w:rPr>
        <w:t>Monitoring Social Europe</w:t>
      </w:r>
      <w:r w:rsidRPr="00E738C5">
        <w:rPr>
          <w:rFonts w:ascii="Times New Roman" w:hAnsi="Times New Roman" w:cs="Times New Roman"/>
          <w:sz w:val="24"/>
          <w:szCs w:val="24"/>
        </w:rPr>
        <w:t xml:space="preserve">, edited by A B Atkinson, A-C </w:t>
      </w:r>
      <w:proofErr w:type="spellStart"/>
      <w:r w:rsidRPr="00E738C5">
        <w:rPr>
          <w:rFonts w:ascii="Times New Roman" w:hAnsi="Times New Roman" w:cs="Times New Roman"/>
          <w:sz w:val="24"/>
          <w:szCs w:val="24"/>
        </w:rPr>
        <w:t>Guio</w:t>
      </w:r>
      <w:proofErr w:type="spellEnd"/>
      <w:r w:rsidRPr="00E738C5">
        <w:rPr>
          <w:rFonts w:ascii="Times New Roman" w:hAnsi="Times New Roman" w:cs="Times New Roman"/>
          <w:sz w:val="24"/>
          <w:szCs w:val="24"/>
        </w:rPr>
        <w:t xml:space="preserve"> and E Marlier, Eurostat, Luxembourg.</w:t>
      </w:r>
    </w:p>
    <w:p w14:paraId="4E61B3AF" w14:textId="77777777" w:rsidR="000C45F8" w:rsidRPr="00E738C5" w:rsidRDefault="000C45F8" w:rsidP="000C45F8">
      <w:pPr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6" w:history="1">
        <w:r w:rsidRPr="00C30303">
          <w:rPr>
            <w:rStyle w:val="Hyperlink"/>
            <w:rFonts w:ascii="Times New Roman" w:hAnsi="Times New Roman" w:cs="Times New Roman"/>
            <w:sz w:val="24"/>
            <w:szCs w:val="24"/>
          </w:rPr>
          <w:t>https://ec.europa.eu/eurostat/documents/3217494/8031566/KS-05-14-075-EN-N.pdf</w:t>
        </w:r>
      </w:hyperlink>
    </w:p>
    <w:p w14:paraId="0095284F" w14:textId="77777777" w:rsidR="000C45F8" w:rsidRDefault="000C45F8" w:rsidP="00BB7190">
      <w:pPr>
        <w:spacing w:before="0" w:line="240" w:lineRule="auto"/>
        <w:contextualSpacing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</w:pPr>
    </w:p>
    <w:p w14:paraId="12052D7C" w14:textId="15372BBA" w:rsidR="00BB7190" w:rsidRPr="004266C6" w:rsidRDefault="00BB7190" w:rsidP="00BB7190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  <w:r w:rsidRPr="004266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  <w:t xml:space="preserve">Cowell, F., B. Nolan, J. Olivera and P. Van </w:t>
      </w:r>
      <w:proofErr w:type="spellStart"/>
      <w:r w:rsidRPr="004266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  <w:t>Kerm</w:t>
      </w:r>
      <w:proofErr w:type="spellEnd"/>
      <w:r w:rsidRPr="004266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GB"/>
        </w:rPr>
        <w:t xml:space="preserve"> (2017),</w:t>
      </w:r>
      <w:r w:rsidRPr="004266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/>
        </w:rPr>
        <w:t xml:space="preserve"> </w:t>
      </w:r>
      <w:r w:rsidRPr="004266C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Wealth, Top Incomes, and Inequality’, in </w:t>
      </w:r>
      <w:r w:rsidRPr="00426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K. Hamilton</w:t>
      </w:r>
      <w:r w:rsidRPr="004266C6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and </w:t>
      </w:r>
      <w:r w:rsidRPr="00426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C. Hepburn eds., </w:t>
      </w:r>
      <w:r w:rsidRPr="004266C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GB"/>
        </w:rPr>
        <w:t xml:space="preserve">National Wealth What is Missing, </w:t>
      </w:r>
      <w:proofErr w:type="gramStart"/>
      <w:r w:rsidRPr="004266C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GB"/>
        </w:rPr>
        <w:t>Why</w:t>
      </w:r>
      <w:proofErr w:type="gramEnd"/>
      <w:r w:rsidRPr="004266C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GB"/>
        </w:rPr>
        <w:t xml:space="preserve"> it Matters</w:t>
      </w:r>
      <w:r w:rsidRPr="00426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, Oxford: Oxford University Press.</w:t>
      </w:r>
    </w:p>
    <w:p w14:paraId="6BAEAF15" w14:textId="77777777" w:rsidR="00BB7190" w:rsidRPr="004266C6" w:rsidRDefault="00BB7190" w:rsidP="00BB7190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</w:p>
    <w:p w14:paraId="277FABF2" w14:textId="77777777" w:rsidR="00BB7190" w:rsidRPr="004266C6" w:rsidRDefault="00BB7190" w:rsidP="00BB7190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66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Nolan, B. (2017), ‘Poverty and social exclusion in the European Union’,</w:t>
      </w:r>
      <w:r w:rsidRPr="00426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in P. Kennett and N. </w:t>
      </w:r>
      <w:proofErr w:type="spellStart"/>
      <w:r w:rsidRPr="00426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Lendvai-Bainton</w:t>
      </w:r>
      <w:proofErr w:type="spellEnd"/>
      <w:r w:rsidRPr="00426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 (eds.) </w:t>
      </w:r>
      <w:r w:rsidRPr="004266C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GB"/>
        </w:rPr>
        <w:t>Handbook of European Social Policy</w:t>
      </w:r>
      <w:r w:rsidRPr="00426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, Cheltenham: Edward Elgar.</w:t>
      </w:r>
    </w:p>
    <w:p w14:paraId="67F42B5E" w14:textId="77777777" w:rsidR="00BB7190" w:rsidRPr="004266C6" w:rsidRDefault="00BB7190" w:rsidP="00BB7190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D30A7CB" w14:textId="77777777" w:rsidR="00BB7190" w:rsidRPr="004266C6" w:rsidRDefault="00BB7190" w:rsidP="00BB7190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266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Nolan, B. (2017). ‘</w:t>
      </w:r>
      <w:r w:rsidRPr="004266C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Social Investment: the thin line between </w:t>
      </w:r>
      <w:proofErr w:type="gramStart"/>
      <w:r w:rsidRPr="004266C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evidence based</w:t>
      </w:r>
      <w:proofErr w:type="gramEnd"/>
      <w:r w:rsidRPr="004266C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research and political advocacy</w:t>
      </w:r>
      <w:r w:rsidRPr="004266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in A. </w:t>
      </w:r>
      <w:proofErr w:type="spellStart"/>
      <w:r w:rsidRPr="004266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Hemerijck</w:t>
      </w:r>
      <w:proofErr w:type="spellEnd"/>
      <w:r w:rsidRPr="004266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ed., </w:t>
      </w:r>
      <w:r w:rsidRPr="004266C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The Uses of Social Investment</w:t>
      </w:r>
      <w:r w:rsidRPr="004266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Oxford, Oxford University Press.</w:t>
      </w:r>
    </w:p>
    <w:p w14:paraId="6EA1C6C6" w14:textId="77777777" w:rsidR="00BB7190" w:rsidRPr="004266C6" w:rsidRDefault="00BB7190" w:rsidP="00BB7190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7156973" w14:textId="04D49CF2" w:rsidR="00BB7190" w:rsidRPr="009C5B7F" w:rsidRDefault="00BB7190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  <w:r w:rsidRPr="004266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Whelan, C.T. and B. Nolan (2017), ’Austerity and Inequality in Ireland’, in N. </w:t>
      </w:r>
      <w:r w:rsidRPr="00426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Moore-Cherry, J. McHale and E. Heffernan (eds.), </w:t>
      </w:r>
      <w:r w:rsidRPr="004266C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GB"/>
        </w:rPr>
        <w:t>Debating Austerity</w:t>
      </w:r>
      <w:r w:rsidRPr="00426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/>
        </w:rPr>
        <w:t xml:space="preserve">, </w:t>
      </w:r>
      <w:r w:rsidRPr="004266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Dublin: Royal Irish Academy.</w:t>
      </w:r>
    </w:p>
    <w:p w14:paraId="16727873" w14:textId="77777777" w:rsidR="00BB7190" w:rsidRPr="00E738C5" w:rsidRDefault="00BB7190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</w:pPr>
    </w:p>
    <w:p w14:paraId="611FF003" w14:textId="003B8CDC" w:rsidR="007650C4" w:rsidRPr="00E738C5" w:rsidRDefault="007650C4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</w:pPr>
      <w:r w:rsidRPr="00E738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/>
        </w:rPr>
        <w:t>2016</w:t>
      </w:r>
    </w:p>
    <w:p w14:paraId="19DF8F08" w14:textId="77777777" w:rsidR="00BB7190" w:rsidRDefault="00BB7190" w:rsidP="00E738C5">
      <w:pPr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2A57421" w14:textId="66B3C6D4" w:rsidR="008D0D08" w:rsidRPr="00E738C5" w:rsidRDefault="008D0D08" w:rsidP="00E738C5">
      <w:pPr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38C5">
        <w:rPr>
          <w:rFonts w:ascii="Times New Roman" w:hAnsi="Times New Roman" w:cs="Times New Roman"/>
          <w:sz w:val="24"/>
          <w:szCs w:val="24"/>
        </w:rPr>
        <w:t>Holmes, C. (2016). ‘</w:t>
      </w:r>
      <w:r w:rsidRPr="00E738C5">
        <w:rPr>
          <w:rFonts w:ascii="Times New Roman" w:hAnsi="Times New Roman" w:cs="Times New Roman"/>
          <w:bCs/>
          <w:sz w:val="24"/>
          <w:szCs w:val="24"/>
        </w:rPr>
        <w:t xml:space="preserve">How Should Education Adapt </w:t>
      </w:r>
      <w:proofErr w:type="gramStart"/>
      <w:r w:rsidRPr="00E738C5">
        <w:rPr>
          <w:rFonts w:ascii="Times New Roman" w:hAnsi="Times New Roman" w:cs="Times New Roman"/>
          <w:bCs/>
          <w:sz w:val="24"/>
          <w:szCs w:val="24"/>
        </w:rPr>
        <w:t>In</w:t>
      </w:r>
      <w:proofErr w:type="gramEnd"/>
      <w:r w:rsidRPr="00E738C5">
        <w:rPr>
          <w:rFonts w:ascii="Times New Roman" w:hAnsi="Times New Roman" w:cs="Times New Roman"/>
          <w:bCs/>
          <w:sz w:val="24"/>
          <w:szCs w:val="24"/>
        </w:rPr>
        <w:t xml:space="preserve"> the Race Between Education and Technology?’, in</w:t>
      </w:r>
      <w:r w:rsidRPr="00E738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38C5">
        <w:rPr>
          <w:rFonts w:ascii="Times New Roman" w:hAnsi="Times New Roman" w:cs="Times New Roman"/>
          <w:bCs/>
          <w:i/>
          <w:sz w:val="24"/>
          <w:szCs w:val="24"/>
        </w:rPr>
        <w:t>Technology at Work v2.0: The Future Is Not What It Used To Be</w:t>
      </w:r>
      <w:r w:rsidRPr="00E738C5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E738C5">
        <w:rPr>
          <w:rFonts w:ascii="Times New Roman" w:hAnsi="Times New Roman" w:cs="Times New Roman"/>
          <w:bCs/>
          <w:sz w:val="24"/>
          <w:szCs w:val="24"/>
        </w:rPr>
        <w:t>Citi GPS: Global Perspectives &amp; Solutions, Oxford Martin School and Citi.</w:t>
      </w:r>
    </w:p>
    <w:p w14:paraId="0DB6D2A8" w14:textId="77777777" w:rsidR="00BB7190" w:rsidRDefault="00BB7190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2DFC73" w14:textId="6B95965A" w:rsidR="00BB7190" w:rsidRPr="00E738C5" w:rsidRDefault="007650C4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>Kus</w:t>
      </w:r>
      <w:proofErr w:type="spellEnd"/>
      <w:r w:rsidR="009E33D5"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>, B., B. Nolan and C.T. Whelan</w:t>
      </w:r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(2016). 'Material Deprivation and Consumption' in: Brady, D and Burton, L (eds). </w:t>
      </w:r>
      <w:r w:rsidRPr="00E738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The Oxford Handbook of The Social Science of Poverty</w:t>
      </w:r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>. New York: Oxford University Press, pp.577-601.</w:t>
      </w:r>
    </w:p>
    <w:p w14:paraId="7FCF2558" w14:textId="0797951D" w:rsidR="007650C4" w:rsidRPr="00E738C5" w:rsidRDefault="007650C4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402E0F" w14:textId="59F95683" w:rsidR="007650C4" w:rsidRPr="00E738C5" w:rsidRDefault="007650C4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738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2015</w:t>
      </w:r>
    </w:p>
    <w:p w14:paraId="029AD032" w14:textId="77777777" w:rsidR="00BB7190" w:rsidRDefault="00BB7190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F48C7C" w14:textId="0E7C8B65" w:rsidR="00883D22" w:rsidRPr="00883D22" w:rsidRDefault="00883D22" w:rsidP="00883D22">
      <w:pPr>
        <w:spacing w:before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83D22">
        <w:rPr>
          <w:rFonts w:ascii="Times New Roman" w:hAnsi="Times New Roman" w:cs="Times New Roman"/>
          <w:sz w:val="24"/>
          <w:szCs w:val="24"/>
          <w:lang w:val="en-GB"/>
        </w:rPr>
        <w:t>Alvaredo</w:t>
      </w:r>
      <w:proofErr w:type="spellEnd"/>
      <w:r w:rsidRPr="00883D22">
        <w:rPr>
          <w:rFonts w:ascii="Times New Roman" w:hAnsi="Times New Roman" w:cs="Times New Roman"/>
          <w:sz w:val="24"/>
          <w:szCs w:val="24"/>
          <w:lang w:val="en-GB"/>
        </w:rPr>
        <w:t>, F., and L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883D22">
        <w:rPr>
          <w:rFonts w:ascii="Times New Roman" w:hAnsi="Times New Roman" w:cs="Times New Roman"/>
          <w:sz w:val="24"/>
          <w:szCs w:val="24"/>
          <w:lang w:val="en-GB"/>
        </w:rPr>
        <w:t xml:space="preserve"> Gasparini </w:t>
      </w: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883D22">
        <w:rPr>
          <w:rFonts w:ascii="Times New Roman" w:hAnsi="Times New Roman" w:cs="Times New Roman"/>
          <w:sz w:val="24"/>
          <w:szCs w:val="24"/>
          <w:lang w:val="en-GB"/>
        </w:rPr>
        <w:t>2015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883D2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>‘</w:t>
      </w:r>
      <w:r w:rsidRPr="00883D22">
        <w:rPr>
          <w:rFonts w:ascii="Times New Roman" w:hAnsi="Times New Roman" w:cs="Times New Roman"/>
          <w:sz w:val="24"/>
          <w:szCs w:val="24"/>
          <w:lang w:val="en-GB"/>
        </w:rPr>
        <w:t>Recent trends in inequality and poverty in developing countries</w:t>
      </w:r>
      <w:r>
        <w:rPr>
          <w:rFonts w:ascii="Times New Roman" w:hAnsi="Times New Roman" w:cs="Times New Roman"/>
          <w:sz w:val="24"/>
          <w:szCs w:val="24"/>
          <w:lang w:val="en-GB"/>
        </w:rPr>
        <w:t>’,</w:t>
      </w:r>
      <w:r w:rsidRPr="00883D2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i</w:t>
      </w:r>
      <w:r w:rsidRPr="00883D22">
        <w:rPr>
          <w:rFonts w:ascii="Times New Roman" w:hAnsi="Times New Roman" w:cs="Times New Roman"/>
          <w:sz w:val="24"/>
          <w:szCs w:val="24"/>
          <w:lang w:val="en-GB"/>
        </w:rPr>
        <w:t xml:space="preserve">n A. B. Atkinson and F. Bourguignon (editors) </w:t>
      </w:r>
      <w:r w:rsidRPr="00883D22">
        <w:rPr>
          <w:rFonts w:ascii="Times New Roman" w:hAnsi="Times New Roman" w:cs="Times New Roman"/>
          <w:i/>
          <w:iCs/>
          <w:sz w:val="24"/>
          <w:szCs w:val="24"/>
          <w:lang w:val="en-GB"/>
        </w:rPr>
        <w:t>Handbook of Income Distribution</w:t>
      </w:r>
      <w:r w:rsidRPr="00883D22">
        <w:rPr>
          <w:rFonts w:ascii="Times New Roman" w:hAnsi="Times New Roman" w:cs="Times New Roman"/>
          <w:sz w:val="24"/>
          <w:szCs w:val="24"/>
          <w:lang w:val="en-GB"/>
        </w:rPr>
        <w:t>, chapter 9, pp. 697-805. North Holland.</w:t>
      </w:r>
    </w:p>
    <w:p w14:paraId="41344430" w14:textId="77777777" w:rsidR="00883D22" w:rsidRDefault="00883D22" w:rsidP="002734DD">
      <w:pPr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AABC70" w14:textId="7A0C3403" w:rsidR="002734DD" w:rsidRPr="00E738C5" w:rsidRDefault="002734DD" w:rsidP="002734DD">
      <w:pPr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738C5">
        <w:rPr>
          <w:rFonts w:ascii="Times New Roman" w:hAnsi="Times New Roman" w:cs="Times New Roman"/>
          <w:sz w:val="24"/>
          <w:szCs w:val="24"/>
        </w:rPr>
        <w:t xml:space="preserve">Atkinson, A. B. (2015). ‘Social policy: Looking backward and looking forward’. In Social policy futures: Wreckage, resilience or renewal’. Proceedings of the Department of Social Policy’s 100th anniversary colloquium London School of Economics, London, 83-86. </w:t>
      </w:r>
    </w:p>
    <w:p w14:paraId="200BDB6C" w14:textId="77777777" w:rsidR="002734DD" w:rsidRPr="00E738C5" w:rsidRDefault="002734DD" w:rsidP="002734DD">
      <w:pPr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97" w:history="1">
        <w:r w:rsidRPr="00E738C5">
          <w:rPr>
            <w:rStyle w:val="Hyperlink"/>
            <w:rFonts w:ascii="Times New Roman" w:hAnsi="Times New Roman" w:cs="Times New Roman"/>
            <w:sz w:val="24"/>
            <w:szCs w:val="24"/>
          </w:rPr>
          <w:t>http://www.lse.ac.uk/socialPolicy/pdf/100thAnniversaryColloquiumReportOfProceedings.pdf</w:t>
        </w:r>
      </w:hyperlink>
    </w:p>
    <w:p w14:paraId="0FE205C1" w14:textId="77777777" w:rsidR="002734DD" w:rsidRDefault="002734DD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33E114" w14:textId="01ED83B2" w:rsidR="00E171CA" w:rsidRPr="00E738C5" w:rsidRDefault="00E171CA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Marx, I., </w:t>
      </w:r>
      <w:r w:rsidR="009E33D5"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>B. Nolan</w:t>
      </w:r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9E33D5"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>J. Olivera</w:t>
      </w:r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(2015). ‘The Welfare State and Anti-Poverty Policy in Rich Countries’, in A.B. Atkinson and F. Bourguignon (eds), </w:t>
      </w:r>
      <w:r w:rsidRPr="00E738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Handbook of Income Distribution</w:t>
      </w:r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>, vol. 2B, North-Holland. </w:t>
      </w:r>
    </w:p>
    <w:p w14:paraId="2B576C8A" w14:textId="4D78C39E" w:rsidR="007650C4" w:rsidRPr="00E738C5" w:rsidRDefault="007650C4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F5710C" w14:textId="2B63F31E" w:rsidR="007650C4" w:rsidRPr="00E738C5" w:rsidRDefault="007650C4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738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2014</w:t>
      </w:r>
    </w:p>
    <w:p w14:paraId="783A7E1C" w14:textId="77777777" w:rsidR="00BB7190" w:rsidRDefault="00BB7190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684F3C" w14:textId="0831C40B" w:rsidR="000234D4" w:rsidRPr="00E738C5" w:rsidRDefault="000234D4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Marx, I. and </w:t>
      </w:r>
      <w:r w:rsidR="009E33D5"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>B. Nolan</w:t>
      </w:r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(2014). “In-Work Poverty”, in B. Cantillon and F. </w:t>
      </w:r>
      <w:proofErr w:type="spellStart"/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>Vandenbroucke</w:t>
      </w:r>
      <w:proofErr w:type="spellEnd"/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(eds.),</w:t>
      </w:r>
      <w:r w:rsidR="00627020"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38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Reconciling work and poverty reduction: how success</w:t>
      </w:r>
      <w:r w:rsidR="00627020" w:rsidRPr="00E738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ful are European welfare </w:t>
      </w:r>
      <w:proofErr w:type="gramStart"/>
      <w:r w:rsidR="00627020" w:rsidRPr="00E738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states</w:t>
      </w:r>
      <w:r w:rsidRPr="00E738C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?,</w:t>
      </w:r>
      <w:proofErr w:type="gramEnd"/>
      <w:r w:rsidRPr="00E738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Oxford: Oxford University Press.</w:t>
      </w:r>
    </w:p>
    <w:p w14:paraId="7825A6B3" w14:textId="77777777" w:rsidR="004266C6" w:rsidRDefault="004266C6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7225C2" w14:textId="77777777" w:rsidR="004266C6" w:rsidRDefault="004266C6" w:rsidP="00E738C5">
      <w:pPr>
        <w:spacing w:before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FB27D3" w14:textId="2C741C28" w:rsidR="000234D4" w:rsidRPr="00E738C5" w:rsidRDefault="000234D4" w:rsidP="00E738C5">
      <w:pPr>
        <w:spacing w:before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7E911606" w14:textId="2E24AA89" w:rsidR="004C1D94" w:rsidRPr="00DA470D" w:rsidRDefault="000234D4" w:rsidP="00E738C5">
      <w:pPr>
        <w:spacing w:before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470D">
        <w:rPr>
          <w:rFonts w:ascii="Times New Roman" w:hAnsi="Times New Roman" w:cs="Times New Roman"/>
          <w:b/>
          <w:sz w:val="28"/>
          <w:szCs w:val="28"/>
        </w:rPr>
        <w:t>Working/Discussion Papers</w:t>
      </w:r>
      <w:r w:rsidR="00AE065D" w:rsidRPr="00DA470D">
        <w:rPr>
          <w:rFonts w:ascii="Times New Roman" w:hAnsi="Times New Roman" w:cs="Times New Roman"/>
          <w:b/>
          <w:sz w:val="28"/>
          <w:szCs w:val="28"/>
        </w:rPr>
        <w:t xml:space="preserve"> [awaiting publication]</w:t>
      </w:r>
    </w:p>
    <w:p w14:paraId="157F9950" w14:textId="77777777" w:rsidR="00A073DE" w:rsidRDefault="00A073DE" w:rsidP="00A073DE">
      <w:pPr>
        <w:spacing w:before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6BCC78C" w14:textId="5D1EFF49" w:rsidR="00191209" w:rsidRPr="00191209" w:rsidRDefault="00191209" w:rsidP="00A073DE">
      <w:pPr>
        <w:spacing w:before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91209">
        <w:rPr>
          <w:rFonts w:ascii="Times New Roman" w:hAnsi="Times New Roman" w:cs="Times New Roman"/>
          <w:bCs/>
          <w:sz w:val="24"/>
          <w:szCs w:val="24"/>
        </w:rPr>
        <w:t>Alvaredo</w:t>
      </w:r>
      <w:proofErr w:type="spellEnd"/>
      <w:r w:rsidRPr="00191209">
        <w:rPr>
          <w:rFonts w:ascii="Times New Roman" w:hAnsi="Times New Roman" w:cs="Times New Roman"/>
          <w:bCs/>
          <w:sz w:val="24"/>
          <w:szCs w:val="24"/>
        </w:rPr>
        <w:t>, F., F</w:t>
      </w:r>
      <w:r w:rsidR="0093257C">
        <w:rPr>
          <w:rFonts w:ascii="Times New Roman" w:hAnsi="Times New Roman" w:cs="Times New Roman"/>
          <w:bCs/>
          <w:sz w:val="24"/>
          <w:szCs w:val="24"/>
        </w:rPr>
        <w:t>.</w:t>
      </w:r>
      <w:r w:rsidRPr="00191209">
        <w:rPr>
          <w:rFonts w:ascii="Times New Roman" w:hAnsi="Times New Roman" w:cs="Times New Roman"/>
          <w:bCs/>
          <w:sz w:val="24"/>
          <w:szCs w:val="24"/>
        </w:rPr>
        <w:t xml:space="preserve"> Bourguignon, F</w:t>
      </w:r>
      <w:r w:rsidR="0093257C">
        <w:rPr>
          <w:rFonts w:ascii="Times New Roman" w:hAnsi="Times New Roman" w:cs="Times New Roman"/>
          <w:bCs/>
          <w:sz w:val="24"/>
          <w:szCs w:val="24"/>
        </w:rPr>
        <w:t>.</w:t>
      </w:r>
      <w:r w:rsidRPr="00191209">
        <w:rPr>
          <w:rFonts w:ascii="Times New Roman" w:hAnsi="Times New Roman" w:cs="Times New Roman"/>
          <w:bCs/>
          <w:sz w:val="24"/>
          <w:szCs w:val="24"/>
        </w:rPr>
        <w:t xml:space="preserve"> Ferreira and N</w:t>
      </w:r>
      <w:r w:rsidR="0093257C">
        <w:rPr>
          <w:rFonts w:ascii="Times New Roman" w:hAnsi="Times New Roman" w:cs="Times New Roman"/>
          <w:bCs/>
          <w:sz w:val="24"/>
          <w:szCs w:val="24"/>
        </w:rPr>
        <w:t>.</w:t>
      </w:r>
      <w:r w:rsidRPr="00191209">
        <w:rPr>
          <w:rFonts w:ascii="Times New Roman" w:hAnsi="Times New Roman" w:cs="Times New Roman"/>
          <w:bCs/>
          <w:sz w:val="24"/>
          <w:szCs w:val="24"/>
        </w:rPr>
        <w:t xml:space="preserve"> Lustig</w:t>
      </w:r>
      <w:r w:rsidR="0093257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191209">
        <w:rPr>
          <w:rFonts w:ascii="Times New Roman" w:hAnsi="Times New Roman" w:cs="Times New Roman"/>
          <w:bCs/>
          <w:sz w:val="24"/>
          <w:szCs w:val="24"/>
        </w:rPr>
        <w:t>2024</w:t>
      </w:r>
      <w:r w:rsidR="0093257C">
        <w:rPr>
          <w:rFonts w:ascii="Times New Roman" w:hAnsi="Times New Roman" w:cs="Times New Roman"/>
          <w:bCs/>
          <w:sz w:val="24"/>
          <w:szCs w:val="24"/>
        </w:rPr>
        <w:t>)</w:t>
      </w:r>
      <w:r w:rsidRPr="0019120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325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Inequality Bands: Seventy-five years of measuring income inequality in Latin America. </w:t>
      </w:r>
      <w:r w:rsidRPr="00191209">
        <w:rPr>
          <w:rFonts w:ascii="Times New Roman" w:hAnsi="Times New Roman" w:cs="Times New Roman"/>
          <w:bCs/>
          <w:sz w:val="24"/>
          <w:szCs w:val="24"/>
        </w:rPr>
        <w:t>Oxford Open Economics. Previous versions as CEPR WP 18852, pdf; InterAmerican Development Bank Working Paper 0152, pdf; and LACIR-International Inequalities Institute Working Paper 111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E336C6B" w14:textId="77777777" w:rsidR="006F75CE" w:rsidRDefault="006F75CE" w:rsidP="00E738C5">
      <w:pPr>
        <w:spacing w:before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C3B9728" w14:textId="5AA1A1A3" w:rsidR="00FF0952" w:rsidRPr="00FF0952" w:rsidRDefault="00FF0952" w:rsidP="00FF0952">
      <w:pPr>
        <w:spacing w:before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FF0952">
        <w:rPr>
          <w:rFonts w:ascii="Times New Roman" w:hAnsi="Times New Roman" w:cs="Times New Roman"/>
          <w:bCs/>
          <w:sz w:val="24"/>
          <w:szCs w:val="24"/>
          <w:lang w:val="en-GB"/>
        </w:rPr>
        <w:t>Alvaredo</w:t>
      </w:r>
      <w:proofErr w:type="spellEnd"/>
      <w:r w:rsidRPr="00FF0952">
        <w:rPr>
          <w:rFonts w:ascii="Times New Roman" w:hAnsi="Times New Roman" w:cs="Times New Roman"/>
          <w:bCs/>
          <w:sz w:val="24"/>
          <w:szCs w:val="24"/>
          <w:lang w:val="en-GB"/>
        </w:rPr>
        <w:t>, F., Y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Pr="00FF095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Berman and S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Pr="00FF095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Morelli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(</w:t>
      </w:r>
      <w:r w:rsidRPr="00FF0952">
        <w:rPr>
          <w:rFonts w:ascii="Times New Roman" w:hAnsi="Times New Roman" w:cs="Times New Roman"/>
          <w:bCs/>
          <w:sz w:val="24"/>
          <w:szCs w:val="24"/>
          <w:lang w:val="en-GB"/>
        </w:rPr>
        <w:t>2024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)</w:t>
      </w:r>
      <w:r w:rsidRPr="00FF095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Evidence from the Dead: New estimates of the distribution of wealth using the distribution of estates. Stone </w:t>
      </w:r>
      <w:proofErr w:type="spellStart"/>
      <w:r w:rsidRPr="00FF0952">
        <w:rPr>
          <w:rFonts w:ascii="Times New Roman" w:hAnsi="Times New Roman" w:cs="Times New Roman"/>
          <w:bCs/>
          <w:sz w:val="24"/>
          <w:szCs w:val="24"/>
          <w:lang w:val="en-GB"/>
        </w:rPr>
        <w:t>Center</w:t>
      </w:r>
      <w:proofErr w:type="spellEnd"/>
      <w:r w:rsidRPr="00FF095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WP 91.</w:t>
      </w:r>
    </w:p>
    <w:p w14:paraId="15B28240" w14:textId="77777777" w:rsidR="00FF0952" w:rsidRPr="00A073DE" w:rsidRDefault="00FF0952" w:rsidP="00E738C5">
      <w:pPr>
        <w:spacing w:before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A61ADF8" w14:textId="0AE51515" w:rsidR="00A073DE" w:rsidRDefault="00A073DE" w:rsidP="00E738C5">
      <w:pPr>
        <w:spacing w:before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073DE">
        <w:rPr>
          <w:rFonts w:ascii="Times New Roman" w:hAnsi="Times New Roman" w:cs="Times New Roman"/>
          <w:bCs/>
          <w:sz w:val="24"/>
          <w:szCs w:val="24"/>
        </w:rPr>
        <w:t xml:space="preserve">Carranza, R., </w:t>
      </w:r>
      <w:r w:rsidR="0093257C">
        <w:rPr>
          <w:rFonts w:ascii="Times New Roman" w:hAnsi="Times New Roman" w:cs="Times New Roman"/>
          <w:bCs/>
          <w:sz w:val="24"/>
          <w:szCs w:val="24"/>
        </w:rPr>
        <w:t xml:space="preserve">M. </w:t>
      </w:r>
      <w:r w:rsidRPr="00A073DE">
        <w:rPr>
          <w:rFonts w:ascii="Times New Roman" w:hAnsi="Times New Roman" w:cs="Times New Roman"/>
          <w:bCs/>
          <w:sz w:val="24"/>
          <w:szCs w:val="24"/>
        </w:rPr>
        <w:t xml:space="preserve">De Rosa, </w:t>
      </w:r>
      <w:r w:rsidR="0093257C">
        <w:rPr>
          <w:rFonts w:ascii="Times New Roman" w:hAnsi="Times New Roman" w:cs="Times New Roman"/>
          <w:bCs/>
          <w:sz w:val="24"/>
          <w:szCs w:val="24"/>
        </w:rPr>
        <w:t>I.</w:t>
      </w:r>
      <w:r w:rsidRPr="00A073DE">
        <w:rPr>
          <w:rFonts w:ascii="Times New Roman" w:hAnsi="Times New Roman" w:cs="Times New Roman"/>
          <w:bCs/>
          <w:sz w:val="24"/>
          <w:szCs w:val="24"/>
        </w:rPr>
        <w:t xml:space="preserve"> Flores, I. (2023) </w:t>
      </w:r>
      <w:r w:rsidRPr="0093257C">
        <w:rPr>
          <w:rFonts w:ascii="Times New Roman" w:hAnsi="Times New Roman" w:cs="Times New Roman"/>
          <w:bCs/>
          <w:i/>
          <w:iCs/>
          <w:sz w:val="24"/>
          <w:szCs w:val="24"/>
        </w:rPr>
        <w:t>Wealth Inequality in Latin America</w:t>
      </w:r>
      <w:r w:rsidRPr="00A073DE">
        <w:rPr>
          <w:rFonts w:ascii="Times New Roman" w:hAnsi="Times New Roman" w:cs="Times New Roman"/>
          <w:bCs/>
          <w:sz w:val="24"/>
          <w:szCs w:val="24"/>
        </w:rPr>
        <w:t xml:space="preserve">. IDB </w:t>
      </w:r>
      <w:r w:rsidR="00E32868">
        <w:rPr>
          <w:rFonts w:ascii="Times New Roman" w:hAnsi="Times New Roman" w:cs="Times New Roman"/>
          <w:bCs/>
          <w:sz w:val="24"/>
          <w:szCs w:val="24"/>
        </w:rPr>
        <w:t>Working Paper Series</w:t>
      </w:r>
      <w:r w:rsidRPr="00A073DE">
        <w:rPr>
          <w:rFonts w:ascii="Times New Roman" w:hAnsi="Times New Roman" w:cs="Times New Roman"/>
          <w:bCs/>
          <w:sz w:val="24"/>
          <w:szCs w:val="24"/>
        </w:rPr>
        <w:t xml:space="preserve"> No IDB-WP-01483</w:t>
      </w:r>
    </w:p>
    <w:p w14:paraId="565E9826" w14:textId="77777777" w:rsidR="00E32868" w:rsidRDefault="00E32868" w:rsidP="00E738C5">
      <w:pPr>
        <w:spacing w:before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E141CB8" w14:textId="5F182F5D" w:rsidR="00E32868" w:rsidRDefault="00E32868" w:rsidP="00E32868">
      <w:pPr>
        <w:spacing w:before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32868">
        <w:rPr>
          <w:rFonts w:ascii="Times New Roman" w:hAnsi="Times New Roman" w:cs="Times New Roman"/>
          <w:bCs/>
          <w:sz w:val="24"/>
          <w:szCs w:val="24"/>
        </w:rPr>
        <w:t>Bavaro,</w:t>
      </w:r>
      <w:r>
        <w:rPr>
          <w:rFonts w:ascii="Times New Roman" w:hAnsi="Times New Roman" w:cs="Times New Roman"/>
          <w:bCs/>
          <w:sz w:val="24"/>
          <w:szCs w:val="24"/>
        </w:rPr>
        <w:t xml:space="preserve"> M.,</w:t>
      </w:r>
      <w:r w:rsidRPr="00E32868">
        <w:rPr>
          <w:rFonts w:ascii="Times New Roman" w:hAnsi="Times New Roman" w:cs="Times New Roman"/>
          <w:bCs/>
          <w:sz w:val="24"/>
          <w:szCs w:val="24"/>
        </w:rPr>
        <w:t xml:space="preserve"> 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E328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2868">
        <w:rPr>
          <w:rFonts w:ascii="Times New Roman" w:hAnsi="Times New Roman" w:cs="Times New Roman"/>
          <w:bCs/>
          <w:sz w:val="24"/>
          <w:szCs w:val="24"/>
        </w:rPr>
        <w:t>Boscolo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Pr="00E32868">
        <w:rPr>
          <w:rFonts w:ascii="Times New Roman" w:hAnsi="Times New Roman" w:cs="Times New Roman"/>
          <w:bCs/>
          <w:sz w:val="24"/>
          <w:szCs w:val="24"/>
        </w:rPr>
        <w:t xml:space="preserve"> 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E32868">
        <w:rPr>
          <w:rFonts w:ascii="Times New Roman" w:hAnsi="Times New Roman" w:cs="Times New Roman"/>
          <w:bCs/>
          <w:sz w:val="24"/>
          <w:szCs w:val="24"/>
        </w:rPr>
        <w:t xml:space="preserve"> Tedeschi</w:t>
      </w:r>
      <w:r>
        <w:rPr>
          <w:rFonts w:ascii="Times New Roman" w:hAnsi="Times New Roman" w:cs="Times New Roman"/>
          <w:bCs/>
          <w:sz w:val="24"/>
          <w:szCs w:val="24"/>
        </w:rPr>
        <w:t xml:space="preserve"> (2024). </w:t>
      </w:r>
      <w:r w:rsidRPr="0093257C">
        <w:rPr>
          <w:rFonts w:ascii="Times New Roman" w:hAnsi="Times New Roman" w:cs="Times New Roman"/>
          <w:bCs/>
          <w:i/>
          <w:iCs/>
          <w:sz w:val="24"/>
          <w:szCs w:val="24"/>
        </w:rPr>
        <w:t>Simulating Long-Run Wealth Distribution and Transmission: The Role of Intergenerational Transfers,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2868">
        <w:rPr>
          <w:rFonts w:ascii="Times New Roman" w:hAnsi="Times New Roman" w:cs="Times New Roman"/>
          <w:bCs/>
          <w:sz w:val="24"/>
          <w:szCs w:val="24"/>
        </w:rPr>
        <w:t>INET Working Paper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32868">
        <w:rPr>
          <w:rFonts w:ascii="Times New Roman" w:hAnsi="Times New Roman" w:cs="Times New Roman"/>
          <w:bCs/>
          <w:sz w:val="24"/>
          <w:szCs w:val="24"/>
        </w:rPr>
        <w:t>2024</w:t>
      </w:r>
      <w:r>
        <w:rPr>
          <w:rFonts w:ascii="Times New Roman" w:hAnsi="Times New Roman" w:cs="Times New Roman"/>
          <w:bCs/>
          <w:sz w:val="24"/>
          <w:szCs w:val="24"/>
        </w:rPr>
        <w:t>-01.</w:t>
      </w:r>
    </w:p>
    <w:p w14:paraId="1F879EE0" w14:textId="77777777" w:rsidR="000F3FE3" w:rsidRDefault="000F3FE3" w:rsidP="00E32868">
      <w:pPr>
        <w:spacing w:before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01809FB" w14:textId="697E4E56" w:rsidR="00F221F7" w:rsidRDefault="000F3FE3" w:rsidP="00E32868">
      <w:pPr>
        <w:spacing w:before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Moawad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J. (2023). </w:t>
      </w:r>
      <w:r w:rsidRPr="00A564ED">
        <w:rPr>
          <w:rFonts w:ascii="Times New Roman" w:hAnsi="Times New Roman" w:cs="Times New Roman"/>
          <w:bCs/>
          <w:i/>
          <w:iCs/>
          <w:sz w:val="24"/>
          <w:szCs w:val="24"/>
        </w:rPr>
        <w:t>Examining the Dynamics of Saving Inequality between 1995 and 2018: Evidence from 10 Western Countries,</w:t>
      </w:r>
      <w:r w:rsidRPr="000F3F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21F7">
        <w:rPr>
          <w:rFonts w:ascii="Times New Roman" w:hAnsi="Times New Roman" w:cs="Times New Roman"/>
          <w:bCs/>
          <w:sz w:val="24"/>
          <w:szCs w:val="24"/>
        </w:rPr>
        <w:t>INET Oxford Working Paper No. 2024-0</w:t>
      </w:r>
    </w:p>
    <w:p w14:paraId="19BD49D2" w14:textId="77777777" w:rsidR="000F3FE3" w:rsidRDefault="000F3FE3" w:rsidP="00E32868">
      <w:pPr>
        <w:spacing w:before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65E0FDB3" w14:textId="718D0F9D" w:rsidR="00F221F7" w:rsidRDefault="00F221F7" w:rsidP="00F221F7">
      <w:pPr>
        <w:spacing w:before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221F7">
        <w:rPr>
          <w:rFonts w:ascii="Times New Roman" w:hAnsi="Times New Roman" w:cs="Times New Roman"/>
          <w:bCs/>
          <w:sz w:val="24"/>
          <w:szCs w:val="24"/>
        </w:rPr>
        <w:t>Nolan,</w:t>
      </w:r>
      <w:r>
        <w:rPr>
          <w:rFonts w:ascii="Times New Roman" w:hAnsi="Times New Roman" w:cs="Times New Roman"/>
          <w:bCs/>
          <w:sz w:val="24"/>
          <w:szCs w:val="24"/>
        </w:rPr>
        <w:t xml:space="preserve"> B. and</w:t>
      </w:r>
      <w:r w:rsidRPr="00F221F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J.</w:t>
      </w:r>
      <w:r w:rsidRPr="00F221F7">
        <w:rPr>
          <w:rFonts w:ascii="Times New Roman" w:hAnsi="Times New Roman" w:cs="Times New Roman"/>
          <w:bCs/>
          <w:sz w:val="24"/>
          <w:szCs w:val="24"/>
        </w:rPr>
        <w:t>C. Palomino</w:t>
      </w:r>
      <w:r>
        <w:rPr>
          <w:rFonts w:ascii="Times New Roman" w:hAnsi="Times New Roman" w:cs="Times New Roman"/>
          <w:bCs/>
          <w:sz w:val="24"/>
          <w:szCs w:val="24"/>
        </w:rPr>
        <w:t xml:space="preserve"> (2024). </w:t>
      </w:r>
      <w:r w:rsidRPr="0093257C">
        <w:rPr>
          <w:rFonts w:ascii="Times New Roman" w:hAnsi="Times New Roman" w:cs="Times New Roman"/>
          <w:bCs/>
          <w:i/>
          <w:iCs/>
          <w:sz w:val="24"/>
          <w:szCs w:val="24"/>
        </w:rPr>
        <w:t>The Gender Wealth Gap and the Role of Private Pension Wealth in Great Britain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221F7">
        <w:rPr>
          <w:rFonts w:ascii="Times New Roman" w:hAnsi="Times New Roman" w:cs="Times New Roman"/>
          <w:bCs/>
          <w:sz w:val="24"/>
          <w:szCs w:val="24"/>
        </w:rPr>
        <w:t>INET Oxford Working Paper No. 2024-03.</w:t>
      </w:r>
    </w:p>
    <w:p w14:paraId="7876202A" w14:textId="77777777" w:rsidR="00A073DE" w:rsidRDefault="00A073DE" w:rsidP="00E738C5">
      <w:pPr>
        <w:spacing w:before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6A70601" w14:textId="3771A3D5" w:rsidR="00AD1332" w:rsidRPr="0093257C" w:rsidRDefault="00F221F7" w:rsidP="00AD1332">
      <w:pPr>
        <w:spacing w:before="0" w:line="240" w:lineRule="auto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D1332">
        <w:rPr>
          <w:rFonts w:ascii="Times New Roman" w:hAnsi="Times New Roman" w:cs="Times New Roman"/>
          <w:bCs/>
          <w:sz w:val="24"/>
          <w:szCs w:val="24"/>
        </w:rPr>
        <w:t xml:space="preserve">NA Trinh, PM Lersch, R </w:t>
      </w:r>
      <w:proofErr w:type="spellStart"/>
      <w:r w:rsidRPr="00AD1332">
        <w:rPr>
          <w:rFonts w:ascii="Times New Roman" w:hAnsi="Times New Roman" w:cs="Times New Roman"/>
          <w:bCs/>
          <w:sz w:val="24"/>
          <w:szCs w:val="24"/>
        </w:rPr>
        <w:t>Schunck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(2023). </w:t>
      </w:r>
      <w:r w:rsidR="00AD1332" w:rsidRPr="0093257C">
        <w:rPr>
          <w:rFonts w:ascii="Times New Roman" w:hAnsi="Times New Roman" w:cs="Times New Roman"/>
          <w:bCs/>
          <w:i/>
          <w:iCs/>
          <w:sz w:val="24"/>
          <w:szCs w:val="24"/>
        </w:rPr>
        <w:t>Dynamics of Wealth Homogamy in Couples</w:t>
      </w:r>
      <w:r w:rsidRPr="0093257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</w:p>
    <w:p w14:paraId="0F1A55AB" w14:textId="7AC01EFC" w:rsidR="00AD1332" w:rsidRDefault="00AD1332" w:rsidP="00AD1332">
      <w:pPr>
        <w:spacing w:before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AD1332">
        <w:rPr>
          <w:rFonts w:ascii="Times New Roman" w:hAnsi="Times New Roman" w:cs="Times New Roman"/>
          <w:bCs/>
          <w:sz w:val="24"/>
          <w:szCs w:val="24"/>
        </w:rPr>
        <w:t>OSF Preprints</w:t>
      </w:r>
    </w:p>
    <w:p w14:paraId="132BEF7A" w14:textId="77777777" w:rsidR="00E0725E" w:rsidRDefault="00E0725E" w:rsidP="00AD1332">
      <w:pPr>
        <w:spacing w:before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1D43FFA1" w14:textId="610C86E3" w:rsidR="00B95BE3" w:rsidRDefault="00B95BE3" w:rsidP="00AD1332">
      <w:pPr>
        <w:spacing w:before="0" w:line="240" w:lineRule="auto"/>
        <w:contextualSpacing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 w:rsidRPr="00FB0A3F">
        <w:rPr>
          <w:rFonts w:ascii="Times New Roman" w:hAnsi="Times New Roman" w:cs="Times New Roman"/>
          <w:bCs/>
          <w:sz w:val="24"/>
          <w:szCs w:val="24"/>
          <w:lang w:val="en-GB"/>
        </w:rPr>
        <w:t>Alvaredo</w:t>
      </w:r>
      <w:proofErr w:type="spellEnd"/>
      <w:r w:rsidRPr="00FB0A3F">
        <w:rPr>
          <w:rFonts w:ascii="Times New Roman" w:hAnsi="Times New Roman" w:cs="Times New Roman"/>
          <w:bCs/>
          <w:sz w:val="24"/>
          <w:szCs w:val="24"/>
          <w:lang w:val="en-GB"/>
        </w:rPr>
        <w:t>, F., M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Pr="00FB0A3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De Rosa, I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Pr="00FB0A3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Flores Beale, and M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  <w:r w:rsidRPr="00FB0A3F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Morgan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(</w:t>
      </w:r>
      <w:r w:rsidRPr="00FB0A3F">
        <w:rPr>
          <w:rFonts w:ascii="Times New Roman" w:hAnsi="Times New Roman" w:cs="Times New Roman"/>
          <w:bCs/>
          <w:sz w:val="24"/>
          <w:szCs w:val="24"/>
          <w:lang w:val="en-GB"/>
        </w:rPr>
        <w:t>2022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)</w:t>
      </w:r>
      <w:r w:rsidRPr="00FB0A3F">
        <w:rPr>
          <w:rFonts w:ascii="Times New Roman" w:hAnsi="Times New Roman" w:cs="Times New Roman"/>
          <w:bCs/>
          <w:sz w:val="24"/>
          <w:szCs w:val="24"/>
          <w:lang w:val="en-GB"/>
        </w:rPr>
        <w:t>. The inequality (or the growth) we measure. Data gaps and the distribution of incomes (in Latin America). CEPR DP 17135.</w:t>
      </w:r>
    </w:p>
    <w:p w14:paraId="3BD10311" w14:textId="77777777" w:rsidR="00B95BE3" w:rsidRDefault="00B95BE3" w:rsidP="00AD1332">
      <w:pPr>
        <w:spacing w:before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C4FBD67" w14:textId="41AB0E60" w:rsidR="00E0725E" w:rsidRDefault="00E0725E" w:rsidP="00AD1332">
      <w:pPr>
        <w:spacing w:before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0725E">
        <w:rPr>
          <w:rFonts w:ascii="Times New Roman" w:hAnsi="Times New Roman" w:cs="Times New Roman"/>
          <w:bCs/>
          <w:sz w:val="24"/>
          <w:szCs w:val="24"/>
        </w:rPr>
        <w:t>Kasy</w:t>
      </w:r>
      <w:proofErr w:type="spellEnd"/>
      <w:r w:rsidRPr="00E0725E">
        <w:rPr>
          <w:rFonts w:ascii="Times New Roman" w:hAnsi="Times New Roman" w:cs="Times New Roman"/>
          <w:bCs/>
          <w:sz w:val="24"/>
          <w:szCs w:val="24"/>
        </w:rPr>
        <w:t xml:space="preserve">, M. &amp; Lehner, L. (2022). </w:t>
      </w:r>
      <w:r w:rsidRPr="00E0725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Employing the unemployed of </w:t>
      </w:r>
      <w:proofErr w:type="spellStart"/>
      <w:r w:rsidRPr="00E0725E">
        <w:rPr>
          <w:rFonts w:ascii="Times New Roman" w:hAnsi="Times New Roman" w:cs="Times New Roman"/>
          <w:bCs/>
          <w:i/>
          <w:iCs/>
          <w:sz w:val="24"/>
          <w:szCs w:val="24"/>
        </w:rPr>
        <w:t>Marienthal</w:t>
      </w:r>
      <w:proofErr w:type="spellEnd"/>
      <w:r w:rsidRPr="00E0725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: Evaluation of a guaranteed job program. </w:t>
      </w:r>
      <w:r w:rsidRPr="00E0725E">
        <w:rPr>
          <w:rFonts w:ascii="Times New Roman" w:hAnsi="Times New Roman" w:cs="Times New Roman"/>
          <w:bCs/>
          <w:sz w:val="24"/>
          <w:szCs w:val="24"/>
        </w:rPr>
        <w:t>INET Oxford Working Paper No. 2022-29.</w:t>
      </w:r>
    </w:p>
    <w:p w14:paraId="6A09AEC9" w14:textId="77777777" w:rsidR="00AD1332" w:rsidRPr="00AD1332" w:rsidRDefault="00AD1332" w:rsidP="00AD1332">
      <w:pPr>
        <w:spacing w:before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57C11FF6" w14:textId="44EC74FB" w:rsidR="00AD1332" w:rsidRPr="00AD1332" w:rsidRDefault="00AD1332" w:rsidP="00AD1332">
      <w:pPr>
        <w:spacing w:before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sectPr w:rsidR="00AD1332" w:rsidRPr="00AD1332" w:rsidSect="000530FB">
      <w:footerReference w:type="even" r:id="rId98"/>
      <w:footerReference w:type="default" r:id="rId99"/>
      <w:pgSz w:w="11907" w:h="16839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5BAFA" w14:textId="77777777" w:rsidR="00050991" w:rsidRDefault="00050991" w:rsidP="007973B1">
      <w:pPr>
        <w:spacing w:before="0" w:after="0" w:line="240" w:lineRule="auto"/>
      </w:pPr>
      <w:r>
        <w:separator/>
      </w:r>
    </w:p>
  </w:endnote>
  <w:endnote w:type="continuationSeparator" w:id="0">
    <w:p w14:paraId="679F6FA2" w14:textId="77777777" w:rsidR="00050991" w:rsidRDefault="00050991" w:rsidP="007973B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12247" w14:textId="77777777" w:rsidR="003D3862" w:rsidRDefault="003D3862" w:rsidP="003F64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B1B81D" w14:textId="77777777" w:rsidR="003D3862" w:rsidRDefault="003D3862" w:rsidP="000530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CCD4B" w14:textId="77777777" w:rsidR="003D3862" w:rsidRDefault="003D3862" w:rsidP="003F64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2B33">
      <w:rPr>
        <w:rStyle w:val="PageNumber"/>
        <w:noProof/>
      </w:rPr>
      <w:t>11</w:t>
    </w:r>
    <w:r>
      <w:rPr>
        <w:rStyle w:val="PageNumber"/>
      </w:rPr>
      <w:fldChar w:fldCharType="end"/>
    </w:r>
  </w:p>
  <w:p w14:paraId="0B51C0FB" w14:textId="50F596F5" w:rsidR="003D3862" w:rsidRDefault="003D3862" w:rsidP="000530FB">
    <w:pPr>
      <w:pStyle w:val="Footer"/>
      <w:ind w:right="360"/>
      <w:jc w:val="right"/>
    </w:pPr>
  </w:p>
  <w:p w14:paraId="5A651049" w14:textId="77777777" w:rsidR="003D3862" w:rsidRDefault="003D38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13940" w14:textId="77777777" w:rsidR="00050991" w:rsidRDefault="00050991" w:rsidP="007973B1">
      <w:pPr>
        <w:spacing w:before="0" w:after="0" w:line="240" w:lineRule="auto"/>
      </w:pPr>
      <w:r>
        <w:separator/>
      </w:r>
    </w:p>
  </w:footnote>
  <w:footnote w:type="continuationSeparator" w:id="0">
    <w:p w14:paraId="70BA3534" w14:textId="77777777" w:rsidR="00050991" w:rsidRDefault="00050991" w:rsidP="007973B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4AA4"/>
    <w:multiLevelType w:val="hybridMultilevel"/>
    <w:tmpl w:val="938CE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D4FB2"/>
    <w:multiLevelType w:val="hybridMultilevel"/>
    <w:tmpl w:val="669CD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5346D"/>
    <w:multiLevelType w:val="hybridMultilevel"/>
    <w:tmpl w:val="DBA86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6689F"/>
    <w:multiLevelType w:val="hybridMultilevel"/>
    <w:tmpl w:val="669CD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559BB"/>
    <w:multiLevelType w:val="hybridMultilevel"/>
    <w:tmpl w:val="50009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448F0"/>
    <w:multiLevelType w:val="hybridMultilevel"/>
    <w:tmpl w:val="AEE2C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05C80"/>
    <w:multiLevelType w:val="multilevel"/>
    <w:tmpl w:val="CB10A1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B255796"/>
    <w:multiLevelType w:val="hybridMultilevel"/>
    <w:tmpl w:val="37F89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C208C"/>
    <w:multiLevelType w:val="hybridMultilevel"/>
    <w:tmpl w:val="B4686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35D88"/>
    <w:multiLevelType w:val="hybridMultilevel"/>
    <w:tmpl w:val="FDE02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1172C"/>
    <w:multiLevelType w:val="hybridMultilevel"/>
    <w:tmpl w:val="54328CC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3FCE773F"/>
    <w:multiLevelType w:val="hybridMultilevel"/>
    <w:tmpl w:val="EE1A12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A7757"/>
    <w:multiLevelType w:val="hybridMultilevel"/>
    <w:tmpl w:val="1D941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19544D"/>
    <w:multiLevelType w:val="hybridMultilevel"/>
    <w:tmpl w:val="CFD26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67EA0"/>
    <w:multiLevelType w:val="hybridMultilevel"/>
    <w:tmpl w:val="30CC8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7272B"/>
    <w:multiLevelType w:val="hybridMultilevel"/>
    <w:tmpl w:val="B3AAF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47114"/>
    <w:multiLevelType w:val="hybridMultilevel"/>
    <w:tmpl w:val="C12A0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72CD5"/>
    <w:multiLevelType w:val="hybridMultilevel"/>
    <w:tmpl w:val="24A8A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41E09"/>
    <w:multiLevelType w:val="hybridMultilevel"/>
    <w:tmpl w:val="CAF80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E2460"/>
    <w:multiLevelType w:val="hybridMultilevel"/>
    <w:tmpl w:val="56707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04E4A"/>
    <w:multiLevelType w:val="hybridMultilevel"/>
    <w:tmpl w:val="58588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73CF1"/>
    <w:multiLevelType w:val="hybridMultilevel"/>
    <w:tmpl w:val="B9C66FA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215EE"/>
    <w:multiLevelType w:val="hybridMultilevel"/>
    <w:tmpl w:val="1CFE8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645701"/>
    <w:multiLevelType w:val="hybridMultilevel"/>
    <w:tmpl w:val="895E64AE"/>
    <w:lvl w:ilvl="0" w:tplc="F586C67A">
      <w:start w:val="1"/>
      <w:numFmt w:val="decimal"/>
      <w:lvlText w:val="%1."/>
      <w:lvlJc w:val="left"/>
      <w:pPr>
        <w:ind w:left="720" w:hanging="360"/>
      </w:pPr>
      <w:rPr>
        <w:b w:val="0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E0DA8"/>
    <w:multiLevelType w:val="hybridMultilevel"/>
    <w:tmpl w:val="669CD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C5540"/>
    <w:multiLevelType w:val="hybridMultilevel"/>
    <w:tmpl w:val="669CD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908512">
    <w:abstractNumId w:val="2"/>
  </w:num>
  <w:num w:numId="2" w16cid:durableId="1566187543">
    <w:abstractNumId w:val="25"/>
  </w:num>
  <w:num w:numId="3" w16cid:durableId="1445734167">
    <w:abstractNumId w:val="3"/>
  </w:num>
  <w:num w:numId="4" w16cid:durableId="319504532">
    <w:abstractNumId w:val="24"/>
  </w:num>
  <w:num w:numId="5" w16cid:durableId="160122839">
    <w:abstractNumId w:val="6"/>
  </w:num>
  <w:num w:numId="6" w16cid:durableId="389619294">
    <w:abstractNumId w:val="1"/>
  </w:num>
  <w:num w:numId="7" w16cid:durableId="2127384997">
    <w:abstractNumId w:val="12"/>
  </w:num>
  <w:num w:numId="8" w16cid:durableId="331877949">
    <w:abstractNumId w:val="18"/>
  </w:num>
  <w:num w:numId="9" w16cid:durableId="776608455">
    <w:abstractNumId w:val="19"/>
  </w:num>
  <w:num w:numId="10" w16cid:durableId="993679105">
    <w:abstractNumId w:val="7"/>
  </w:num>
  <w:num w:numId="11" w16cid:durableId="1507013333">
    <w:abstractNumId w:val="13"/>
  </w:num>
  <w:num w:numId="12" w16cid:durableId="1250775858">
    <w:abstractNumId w:val="5"/>
  </w:num>
  <w:num w:numId="13" w16cid:durableId="676272870">
    <w:abstractNumId w:val="4"/>
  </w:num>
  <w:num w:numId="14" w16cid:durableId="584416419">
    <w:abstractNumId w:val="8"/>
  </w:num>
  <w:num w:numId="15" w16cid:durableId="939218865">
    <w:abstractNumId w:val="16"/>
  </w:num>
  <w:num w:numId="16" w16cid:durableId="1880970852">
    <w:abstractNumId w:val="10"/>
  </w:num>
  <w:num w:numId="17" w16cid:durableId="1327318446">
    <w:abstractNumId w:val="9"/>
  </w:num>
  <w:num w:numId="18" w16cid:durableId="629669960">
    <w:abstractNumId w:val="14"/>
  </w:num>
  <w:num w:numId="19" w16cid:durableId="290406124">
    <w:abstractNumId w:val="17"/>
  </w:num>
  <w:num w:numId="20" w16cid:durableId="348875183">
    <w:abstractNumId w:val="11"/>
  </w:num>
  <w:num w:numId="21" w16cid:durableId="176048089">
    <w:abstractNumId w:val="20"/>
  </w:num>
  <w:num w:numId="22" w16cid:durableId="1548686821">
    <w:abstractNumId w:val="21"/>
  </w:num>
  <w:num w:numId="23" w16cid:durableId="2142262448">
    <w:abstractNumId w:val="22"/>
  </w:num>
  <w:num w:numId="24" w16cid:durableId="245698073">
    <w:abstractNumId w:val="15"/>
  </w:num>
  <w:num w:numId="25" w16cid:durableId="643849510">
    <w:abstractNumId w:val="0"/>
  </w:num>
  <w:num w:numId="26" w16cid:durableId="13670230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BD"/>
    <w:rsid w:val="00002C4D"/>
    <w:rsid w:val="00005EBB"/>
    <w:rsid w:val="00006901"/>
    <w:rsid w:val="00010BC5"/>
    <w:rsid w:val="000123BD"/>
    <w:rsid w:val="000124AF"/>
    <w:rsid w:val="00012E7B"/>
    <w:rsid w:val="00021819"/>
    <w:rsid w:val="000234D4"/>
    <w:rsid w:val="00024663"/>
    <w:rsid w:val="00033D77"/>
    <w:rsid w:val="00050991"/>
    <w:rsid w:val="000530FB"/>
    <w:rsid w:val="0005465C"/>
    <w:rsid w:val="00060F67"/>
    <w:rsid w:val="00071507"/>
    <w:rsid w:val="00075667"/>
    <w:rsid w:val="000860AE"/>
    <w:rsid w:val="00093E5F"/>
    <w:rsid w:val="00095610"/>
    <w:rsid w:val="000A0E47"/>
    <w:rsid w:val="000A2CA0"/>
    <w:rsid w:val="000B22C6"/>
    <w:rsid w:val="000C0DE8"/>
    <w:rsid w:val="000C35FD"/>
    <w:rsid w:val="000C45F8"/>
    <w:rsid w:val="000C5B2A"/>
    <w:rsid w:val="000D0F4F"/>
    <w:rsid w:val="000D2B52"/>
    <w:rsid w:val="000E7292"/>
    <w:rsid w:val="000F24C3"/>
    <w:rsid w:val="000F3FE3"/>
    <w:rsid w:val="000F4801"/>
    <w:rsid w:val="000F4E59"/>
    <w:rsid w:val="000F60CF"/>
    <w:rsid w:val="000F685B"/>
    <w:rsid w:val="00103481"/>
    <w:rsid w:val="001051D4"/>
    <w:rsid w:val="0010523E"/>
    <w:rsid w:val="00107F81"/>
    <w:rsid w:val="001127BD"/>
    <w:rsid w:val="00114240"/>
    <w:rsid w:val="001168E5"/>
    <w:rsid w:val="00131901"/>
    <w:rsid w:val="001429B6"/>
    <w:rsid w:val="00145F4E"/>
    <w:rsid w:val="00146BBB"/>
    <w:rsid w:val="00147CC6"/>
    <w:rsid w:val="00151937"/>
    <w:rsid w:val="00152BB6"/>
    <w:rsid w:val="00153778"/>
    <w:rsid w:val="001566BB"/>
    <w:rsid w:val="0015780B"/>
    <w:rsid w:val="00161097"/>
    <w:rsid w:val="00165273"/>
    <w:rsid w:val="001652D1"/>
    <w:rsid w:val="00171870"/>
    <w:rsid w:val="001718D3"/>
    <w:rsid w:val="00191209"/>
    <w:rsid w:val="00197DD3"/>
    <w:rsid w:val="001A1AEA"/>
    <w:rsid w:val="001A2681"/>
    <w:rsid w:val="001A6014"/>
    <w:rsid w:val="001A63B5"/>
    <w:rsid w:val="001B2140"/>
    <w:rsid w:val="001B3830"/>
    <w:rsid w:val="001B3835"/>
    <w:rsid w:val="001B5FA1"/>
    <w:rsid w:val="001B7239"/>
    <w:rsid w:val="001C4723"/>
    <w:rsid w:val="001C6AD0"/>
    <w:rsid w:val="001D14D1"/>
    <w:rsid w:val="001D6071"/>
    <w:rsid w:val="001E01AD"/>
    <w:rsid w:val="001E0407"/>
    <w:rsid w:val="001E0A2B"/>
    <w:rsid w:val="001E1535"/>
    <w:rsid w:val="001F15EE"/>
    <w:rsid w:val="001F5256"/>
    <w:rsid w:val="001F71F9"/>
    <w:rsid w:val="00206A86"/>
    <w:rsid w:val="00222222"/>
    <w:rsid w:val="00233ABC"/>
    <w:rsid w:val="00240E10"/>
    <w:rsid w:val="002417D8"/>
    <w:rsid w:val="00244A4C"/>
    <w:rsid w:val="00247A34"/>
    <w:rsid w:val="002519F2"/>
    <w:rsid w:val="00251F6C"/>
    <w:rsid w:val="002575F5"/>
    <w:rsid w:val="002575FB"/>
    <w:rsid w:val="00260FDF"/>
    <w:rsid w:val="002734DD"/>
    <w:rsid w:val="00290653"/>
    <w:rsid w:val="00296940"/>
    <w:rsid w:val="002A050C"/>
    <w:rsid w:val="002A2868"/>
    <w:rsid w:val="002A36BD"/>
    <w:rsid w:val="002A54EA"/>
    <w:rsid w:val="002B1D87"/>
    <w:rsid w:val="002B2B33"/>
    <w:rsid w:val="002B2D90"/>
    <w:rsid w:val="002B64CE"/>
    <w:rsid w:val="002C2FFD"/>
    <w:rsid w:val="002C463D"/>
    <w:rsid w:val="002D192E"/>
    <w:rsid w:val="002D2E7A"/>
    <w:rsid w:val="002F4857"/>
    <w:rsid w:val="00303F43"/>
    <w:rsid w:val="00305098"/>
    <w:rsid w:val="00305EA8"/>
    <w:rsid w:val="0031237D"/>
    <w:rsid w:val="0031279F"/>
    <w:rsid w:val="00315AEB"/>
    <w:rsid w:val="00317F49"/>
    <w:rsid w:val="00321907"/>
    <w:rsid w:val="00321A1C"/>
    <w:rsid w:val="00323888"/>
    <w:rsid w:val="003332D4"/>
    <w:rsid w:val="00336FD6"/>
    <w:rsid w:val="00340B8F"/>
    <w:rsid w:val="00343167"/>
    <w:rsid w:val="00347864"/>
    <w:rsid w:val="00357DE5"/>
    <w:rsid w:val="00362775"/>
    <w:rsid w:val="00366A8C"/>
    <w:rsid w:val="003713BE"/>
    <w:rsid w:val="00371EC1"/>
    <w:rsid w:val="003772E3"/>
    <w:rsid w:val="003813E0"/>
    <w:rsid w:val="00382F43"/>
    <w:rsid w:val="00390035"/>
    <w:rsid w:val="00392D96"/>
    <w:rsid w:val="00394FA8"/>
    <w:rsid w:val="00396F0E"/>
    <w:rsid w:val="003A698E"/>
    <w:rsid w:val="003B3105"/>
    <w:rsid w:val="003B750E"/>
    <w:rsid w:val="003C13D5"/>
    <w:rsid w:val="003C3D33"/>
    <w:rsid w:val="003C5C54"/>
    <w:rsid w:val="003D0B23"/>
    <w:rsid w:val="003D3862"/>
    <w:rsid w:val="003D5CA8"/>
    <w:rsid w:val="003E08AF"/>
    <w:rsid w:val="003E56C2"/>
    <w:rsid w:val="003E6EDB"/>
    <w:rsid w:val="003F0E94"/>
    <w:rsid w:val="003F232B"/>
    <w:rsid w:val="003F649C"/>
    <w:rsid w:val="00402082"/>
    <w:rsid w:val="00404EC5"/>
    <w:rsid w:val="0040588E"/>
    <w:rsid w:val="00410F48"/>
    <w:rsid w:val="00423B39"/>
    <w:rsid w:val="00424DD7"/>
    <w:rsid w:val="0042586A"/>
    <w:rsid w:val="004266C6"/>
    <w:rsid w:val="00427CC6"/>
    <w:rsid w:val="0043051F"/>
    <w:rsid w:val="00430E27"/>
    <w:rsid w:val="00435863"/>
    <w:rsid w:val="00440304"/>
    <w:rsid w:val="0044384F"/>
    <w:rsid w:val="00453E69"/>
    <w:rsid w:val="0045405C"/>
    <w:rsid w:val="00461801"/>
    <w:rsid w:val="0046328E"/>
    <w:rsid w:val="0046358C"/>
    <w:rsid w:val="0046435A"/>
    <w:rsid w:val="00470842"/>
    <w:rsid w:val="00482F13"/>
    <w:rsid w:val="0049114A"/>
    <w:rsid w:val="00497D17"/>
    <w:rsid w:val="004A00EE"/>
    <w:rsid w:val="004A0CA2"/>
    <w:rsid w:val="004A1DD7"/>
    <w:rsid w:val="004B02CF"/>
    <w:rsid w:val="004B390D"/>
    <w:rsid w:val="004B3B4C"/>
    <w:rsid w:val="004B7EB4"/>
    <w:rsid w:val="004C1D94"/>
    <w:rsid w:val="004C27A0"/>
    <w:rsid w:val="004C5EE7"/>
    <w:rsid w:val="004D42DF"/>
    <w:rsid w:val="004D4F98"/>
    <w:rsid w:val="004E1F5C"/>
    <w:rsid w:val="004F1204"/>
    <w:rsid w:val="004F1F23"/>
    <w:rsid w:val="004F40DA"/>
    <w:rsid w:val="004F4B95"/>
    <w:rsid w:val="004F4D61"/>
    <w:rsid w:val="004F563C"/>
    <w:rsid w:val="00503D1F"/>
    <w:rsid w:val="00507DC0"/>
    <w:rsid w:val="0051071C"/>
    <w:rsid w:val="00513E81"/>
    <w:rsid w:val="00523125"/>
    <w:rsid w:val="00531B21"/>
    <w:rsid w:val="00537992"/>
    <w:rsid w:val="00537CBA"/>
    <w:rsid w:val="00540DDF"/>
    <w:rsid w:val="00542384"/>
    <w:rsid w:val="00542CA2"/>
    <w:rsid w:val="00552997"/>
    <w:rsid w:val="00554A0C"/>
    <w:rsid w:val="00555865"/>
    <w:rsid w:val="0055664A"/>
    <w:rsid w:val="00556AB2"/>
    <w:rsid w:val="00563645"/>
    <w:rsid w:val="0056733D"/>
    <w:rsid w:val="00567473"/>
    <w:rsid w:val="005751F5"/>
    <w:rsid w:val="005763F3"/>
    <w:rsid w:val="005838FA"/>
    <w:rsid w:val="00584CCF"/>
    <w:rsid w:val="00585E34"/>
    <w:rsid w:val="00593253"/>
    <w:rsid w:val="005B14D6"/>
    <w:rsid w:val="005B23C0"/>
    <w:rsid w:val="005B4A4C"/>
    <w:rsid w:val="005B6E9A"/>
    <w:rsid w:val="005C4760"/>
    <w:rsid w:val="005C593C"/>
    <w:rsid w:val="005D54DD"/>
    <w:rsid w:val="005E6653"/>
    <w:rsid w:val="005F5155"/>
    <w:rsid w:val="005F743D"/>
    <w:rsid w:val="00602B52"/>
    <w:rsid w:val="006043DF"/>
    <w:rsid w:val="006101ED"/>
    <w:rsid w:val="006111E2"/>
    <w:rsid w:val="00611E77"/>
    <w:rsid w:val="006122AB"/>
    <w:rsid w:val="006167C9"/>
    <w:rsid w:val="006201C8"/>
    <w:rsid w:val="00620AF8"/>
    <w:rsid w:val="00621D8C"/>
    <w:rsid w:val="00623A7F"/>
    <w:rsid w:val="00627020"/>
    <w:rsid w:val="00635EE9"/>
    <w:rsid w:val="006376DE"/>
    <w:rsid w:val="00645FB6"/>
    <w:rsid w:val="0065019C"/>
    <w:rsid w:val="00651823"/>
    <w:rsid w:val="00655FCB"/>
    <w:rsid w:val="0065612B"/>
    <w:rsid w:val="00656A45"/>
    <w:rsid w:val="006634CE"/>
    <w:rsid w:val="006663E3"/>
    <w:rsid w:val="00667009"/>
    <w:rsid w:val="00670598"/>
    <w:rsid w:val="00670B46"/>
    <w:rsid w:val="00672190"/>
    <w:rsid w:val="00674341"/>
    <w:rsid w:val="00686351"/>
    <w:rsid w:val="00691EE5"/>
    <w:rsid w:val="006931E4"/>
    <w:rsid w:val="006960B9"/>
    <w:rsid w:val="00697280"/>
    <w:rsid w:val="00697F90"/>
    <w:rsid w:val="006A7804"/>
    <w:rsid w:val="006B08C0"/>
    <w:rsid w:val="006B39C2"/>
    <w:rsid w:val="006B43B4"/>
    <w:rsid w:val="006B5BF0"/>
    <w:rsid w:val="006C3996"/>
    <w:rsid w:val="006D4C74"/>
    <w:rsid w:val="006D664F"/>
    <w:rsid w:val="006E1C33"/>
    <w:rsid w:val="006E25F6"/>
    <w:rsid w:val="006E416E"/>
    <w:rsid w:val="006E4D26"/>
    <w:rsid w:val="006F05E7"/>
    <w:rsid w:val="006F086B"/>
    <w:rsid w:val="006F0F67"/>
    <w:rsid w:val="006F381C"/>
    <w:rsid w:val="006F4987"/>
    <w:rsid w:val="006F75CE"/>
    <w:rsid w:val="00702FFC"/>
    <w:rsid w:val="007116F5"/>
    <w:rsid w:val="007135A5"/>
    <w:rsid w:val="00714FFB"/>
    <w:rsid w:val="007151A5"/>
    <w:rsid w:val="00720CF7"/>
    <w:rsid w:val="00723379"/>
    <w:rsid w:val="00725DF7"/>
    <w:rsid w:val="007307B4"/>
    <w:rsid w:val="00735829"/>
    <w:rsid w:val="00736844"/>
    <w:rsid w:val="0074391E"/>
    <w:rsid w:val="00746B3A"/>
    <w:rsid w:val="00752D21"/>
    <w:rsid w:val="00754331"/>
    <w:rsid w:val="007555D7"/>
    <w:rsid w:val="00761D09"/>
    <w:rsid w:val="007650C4"/>
    <w:rsid w:val="00775B1A"/>
    <w:rsid w:val="00777137"/>
    <w:rsid w:val="00777377"/>
    <w:rsid w:val="00781023"/>
    <w:rsid w:val="00782826"/>
    <w:rsid w:val="00783B88"/>
    <w:rsid w:val="0078786E"/>
    <w:rsid w:val="00791D3C"/>
    <w:rsid w:val="00791F71"/>
    <w:rsid w:val="007973B1"/>
    <w:rsid w:val="007A1778"/>
    <w:rsid w:val="007A5165"/>
    <w:rsid w:val="007A52D1"/>
    <w:rsid w:val="007B4B85"/>
    <w:rsid w:val="007B5DFD"/>
    <w:rsid w:val="007C2D31"/>
    <w:rsid w:val="007D0707"/>
    <w:rsid w:val="007E0CD7"/>
    <w:rsid w:val="007E340A"/>
    <w:rsid w:val="007F0F7B"/>
    <w:rsid w:val="007F3386"/>
    <w:rsid w:val="00805332"/>
    <w:rsid w:val="00811C98"/>
    <w:rsid w:val="00816C42"/>
    <w:rsid w:val="00820966"/>
    <w:rsid w:val="008232C6"/>
    <w:rsid w:val="0082716A"/>
    <w:rsid w:val="008304C2"/>
    <w:rsid w:val="0083106A"/>
    <w:rsid w:val="00834663"/>
    <w:rsid w:val="00836386"/>
    <w:rsid w:val="008461E0"/>
    <w:rsid w:val="008470F9"/>
    <w:rsid w:val="00852183"/>
    <w:rsid w:val="008534EC"/>
    <w:rsid w:val="0086022D"/>
    <w:rsid w:val="0086497F"/>
    <w:rsid w:val="00865168"/>
    <w:rsid w:val="00874CDB"/>
    <w:rsid w:val="00874F22"/>
    <w:rsid w:val="00875304"/>
    <w:rsid w:val="008803FA"/>
    <w:rsid w:val="00882735"/>
    <w:rsid w:val="00883D22"/>
    <w:rsid w:val="008920B8"/>
    <w:rsid w:val="00895C68"/>
    <w:rsid w:val="00896B2F"/>
    <w:rsid w:val="008A396C"/>
    <w:rsid w:val="008A3A06"/>
    <w:rsid w:val="008A65B7"/>
    <w:rsid w:val="008B5463"/>
    <w:rsid w:val="008C518A"/>
    <w:rsid w:val="008C66E5"/>
    <w:rsid w:val="008D0D08"/>
    <w:rsid w:val="008D0FD8"/>
    <w:rsid w:val="008D1D71"/>
    <w:rsid w:val="008D2C2E"/>
    <w:rsid w:val="008D4103"/>
    <w:rsid w:val="008D5C4C"/>
    <w:rsid w:val="008E08D6"/>
    <w:rsid w:val="008E505D"/>
    <w:rsid w:val="008E55B0"/>
    <w:rsid w:val="008E73D9"/>
    <w:rsid w:val="008F7FAE"/>
    <w:rsid w:val="00907593"/>
    <w:rsid w:val="00910A00"/>
    <w:rsid w:val="009124ED"/>
    <w:rsid w:val="00915052"/>
    <w:rsid w:val="0091728E"/>
    <w:rsid w:val="00927D59"/>
    <w:rsid w:val="0093257C"/>
    <w:rsid w:val="00935F0C"/>
    <w:rsid w:val="00937280"/>
    <w:rsid w:val="00937749"/>
    <w:rsid w:val="00940998"/>
    <w:rsid w:val="00942D81"/>
    <w:rsid w:val="00943BCB"/>
    <w:rsid w:val="009575A2"/>
    <w:rsid w:val="00963294"/>
    <w:rsid w:val="00967A4F"/>
    <w:rsid w:val="00974EE5"/>
    <w:rsid w:val="009755B7"/>
    <w:rsid w:val="009766A5"/>
    <w:rsid w:val="009807A3"/>
    <w:rsid w:val="009858B1"/>
    <w:rsid w:val="00991653"/>
    <w:rsid w:val="00992ED6"/>
    <w:rsid w:val="009A0DF8"/>
    <w:rsid w:val="009A40EE"/>
    <w:rsid w:val="009A6AC9"/>
    <w:rsid w:val="009A7347"/>
    <w:rsid w:val="009B4663"/>
    <w:rsid w:val="009C0C68"/>
    <w:rsid w:val="009C1D82"/>
    <w:rsid w:val="009C5B7F"/>
    <w:rsid w:val="009D58AC"/>
    <w:rsid w:val="009E0F4A"/>
    <w:rsid w:val="009E33D5"/>
    <w:rsid w:val="009E4DD1"/>
    <w:rsid w:val="009F339C"/>
    <w:rsid w:val="009F57B7"/>
    <w:rsid w:val="009F60A8"/>
    <w:rsid w:val="009F6B92"/>
    <w:rsid w:val="00A073DE"/>
    <w:rsid w:val="00A07E12"/>
    <w:rsid w:val="00A12D15"/>
    <w:rsid w:val="00A150CB"/>
    <w:rsid w:val="00A20AAB"/>
    <w:rsid w:val="00A22362"/>
    <w:rsid w:val="00A24EE7"/>
    <w:rsid w:val="00A31A86"/>
    <w:rsid w:val="00A335B5"/>
    <w:rsid w:val="00A34F02"/>
    <w:rsid w:val="00A406F0"/>
    <w:rsid w:val="00A429C3"/>
    <w:rsid w:val="00A454DB"/>
    <w:rsid w:val="00A55F8D"/>
    <w:rsid w:val="00A564ED"/>
    <w:rsid w:val="00A57C18"/>
    <w:rsid w:val="00A60997"/>
    <w:rsid w:val="00A613E4"/>
    <w:rsid w:val="00A704C5"/>
    <w:rsid w:val="00A72F0E"/>
    <w:rsid w:val="00A7569E"/>
    <w:rsid w:val="00A83974"/>
    <w:rsid w:val="00A869D4"/>
    <w:rsid w:val="00A9089F"/>
    <w:rsid w:val="00A90AA7"/>
    <w:rsid w:val="00AA0CD6"/>
    <w:rsid w:val="00AA5141"/>
    <w:rsid w:val="00AB159F"/>
    <w:rsid w:val="00AB25CF"/>
    <w:rsid w:val="00AC4267"/>
    <w:rsid w:val="00AC738B"/>
    <w:rsid w:val="00AD0799"/>
    <w:rsid w:val="00AD1332"/>
    <w:rsid w:val="00AD2471"/>
    <w:rsid w:val="00AD24B1"/>
    <w:rsid w:val="00AD7C6F"/>
    <w:rsid w:val="00AE065D"/>
    <w:rsid w:val="00AF0A1F"/>
    <w:rsid w:val="00AF18A2"/>
    <w:rsid w:val="00AF54FC"/>
    <w:rsid w:val="00B00EE3"/>
    <w:rsid w:val="00B01B16"/>
    <w:rsid w:val="00B02261"/>
    <w:rsid w:val="00B02699"/>
    <w:rsid w:val="00B1358D"/>
    <w:rsid w:val="00B153D0"/>
    <w:rsid w:val="00B22B4A"/>
    <w:rsid w:val="00B24B79"/>
    <w:rsid w:val="00B25697"/>
    <w:rsid w:val="00B25A04"/>
    <w:rsid w:val="00B32134"/>
    <w:rsid w:val="00B322B0"/>
    <w:rsid w:val="00B3707B"/>
    <w:rsid w:val="00B3708B"/>
    <w:rsid w:val="00B419A2"/>
    <w:rsid w:val="00B44522"/>
    <w:rsid w:val="00B449AF"/>
    <w:rsid w:val="00B44C60"/>
    <w:rsid w:val="00B46AEE"/>
    <w:rsid w:val="00B52015"/>
    <w:rsid w:val="00B55CD1"/>
    <w:rsid w:val="00B56A4B"/>
    <w:rsid w:val="00B573CA"/>
    <w:rsid w:val="00B57593"/>
    <w:rsid w:val="00B64121"/>
    <w:rsid w:val="00B74AD4"/>
    <w:rsid w:val="00B76BF0"/>
    <w:rsid w:val="00B778D1"/>
    <w:rsid w:val="00B80F67"/>
    <w:rsid w:val="00B8404D"/>
    <w:rsid w:val="00B84EA9"/>
    <w:rsid w:val="00B8541C"/>
    <w:rsid w:val="00B91645"/>
    <w:rsid w:val="00B95BE3"/>
    <w:rsid w:val="00B97377"/>
    <w:rsid w:val="00BA04B7"/>
    <w:rsid w:val="00BA1918"/>
    <w:rsid w:val="00BB17C8"/>
    <w:rsid w:val="00BB2642"/>
    <w:rsid w:val="00BB54E8"/>
    <w:rsid w:val="00BB7190"/>
    <w:rsid w:val="00BB7267"/>
    <w:rsid w:val="00BC3F19"/>
    <w:rsid w:val="00BE2597"/>
    <w:rsid w:val="00BE2AA1"/>
    <w:rsid w:val="00BE634B"/>
    <w:rsid w:val="00BE74D9"/>
    <w:rsid w:val="00BE7DF9"/>
    <w:rsid w:val="00BF4A3E"/>
    <w:rsid w:val="00BF7347"/>
    <w:rsid w:val="00C0130A"/>
    <w:rsid w:val="00C13398"/>
    <w:rsid w:val="00C16572"/>
    <w:rsid w:val="00C23686"/>
    <w:rsid w:val="00C24F2A"/>
    <w:rsid w:val="00C25E8A"/>
    <w:rsid w:val="00C30139"/>
    <w:rsid w:val="00C30471"/>
    <w:rsid w:val="00C431D6"/>
    <w:rsid w:val="00C527C6"/>
    <w:rsid w:val="00C52917"/>
    <w:rsid w:val="00C52D8A"/>
    <w:rsid w:val="00C61CFB"/>
    <w:rsid w:val="00C63155"/>
    <w:rsid w:val="00C63ABD"/>
    <w:rsid w:val="00C67114"/>
    <w:rsid w:val="00C72C82"/>
    <w:rsid w:val="00C750A7"/>
    <w:rsid w:val="00C75990"/>
    <w:rsid w:val="00C8062A"/>
    <w:rsid w:val="00C824E2"/>
    <w:rsid w:val="00C829F0"/>
    <w:rsid w:val="00C96988"/>
    <w:rsid w:val="00CA265E"/>
    <w:rsid w:val="00CB1A74"/>
    <w:rsid w:val="00CB5AFD"/>
    <w:rsid w:val="00CB7205"/>
    <w:rsid w:val="00CC0BD0"/>
    <w:rsid w:val="00CC6CC4"/>
    <w:rsid w:val="00CD3B1C"/>
    <w:rsid w:val="00CF4C91"/>
    <w:rsid w:val="00CF4D5F"/>
    <w:rsid w:val="00CF7764"/>
    <w:rsid w:val="00D108F4"/>
    <w:rsid w:val="00D165AD"/>
    <w:rsid w:val="00D169D4"/>
    <w:rsid w:val="00D22B4D"/>
    <w:rsid w:val="00D23430"/>
    <w:rsid w:val="00D40F3B"/>
    <w:rsid w:val="00D40FE4"/>
    <w:rsid w:val="00D41517"/>
    <w:rsid w:val="00D445CE"/>
    <w:rsid w:val="00D44711"/>
    <w:rsid w:val="00D60A63"/>
    <w:rsid w:val="00D634D5"/>
    <w:rsid w:val="00D72230"/>
    <w:rsid w:val="00D73A1D"/>
    <w:rsid w:val="00D83E86"/>
    <w:rsid w:val="00D85DCC"/>
    <w:rsid w:val="00D871BD"/>
    <w:rsid w:val="00D92E32"/>
    <w:rsid w:val="00D93B11"/>
    <w:rsid w:val="00D971C5"/>
    <w:rsid w:val="00D97639"/>
    <w:rsid w:val="00D97667"/>
    <w:rsid w:val="00DA13E8"/>
    <w:rsid w:val="00DA1FA9"/>
    <w:rsid w:val="00DA470D"/>
    <w:rsid w:val="00DB45B8"/>
    <w:rsid w:val="00DC0DC2"/>
    <w:rsid w:val="00DC683B"/>
    <w:rsid w:val="00DC7CC1"/>
    <w:rsid w:val="00DD4123"/>
    <w:rsid w:val="00DE6A2D"/>
    <w:rsid w:val="00E00F22"/>
    <w:rsid w:val="00E03CA0"/>
    <w:rsid w:val="00E0725E"/>
    <w:rsid w:val="00E123C7"/>
    <w:rsid w:val="00E171CA"/>
    <w:rsid w:val="00E17345"/>
    <w:rsid w:val="00E2004E"/>
    <w:rsid w:val="00E21760"/>
    <w:rsid w:val="00E22F5B"/>
    <w:rsid w:val="00E3183F"/>
    <w:rsid w:val="00E318B9"/>
    <w:rsid w:val="00E32868"/>
    <w:rsid w:val="00E37311"/>
    <w:rsid w:val="00E37E47"/>
    <w:rsid w:val="00E4792E"/>
    <w:rsid w:val="00E53F52"/>
    <w:rsid w:val="00E6214F"/>
    <w:rsid w:val="00E738C5"/>
    <w:rsid w:val="00E73E31"/>
    <w:rsid w:val="00E75CA3"/>
    <w:rsid w:val="00E769B7"/>
    <w:rsid w:val="00E7761C"/>
    <w:rsid w:val="00E84481"/>
    <w:rsid w:val="00E969D1"/>
    <w:rsid w:val="00EB4A68"/>
    <w:rsid w:val="00EB5BC7"/>
    <w:rsid w:val="00EB6BE9"/>
    <w:rsid w:val="00EB7718"/>
    <w:rsid w:val="00ED2ACD"/>
    <w:rsid w:val="00ED4631"/>
    <w:rsid w:val="00EE0E3B"/>
    <w:rsid w:val="00EE7AE2"/>
    <w:rsid w:val="00EF71C4"/>
    <w:rsid w:val="00EF7BC3"/>
    <w:rsid w:val="00F06CB2"/>
    <w:rsid w:val="00F11804"/>
    <w:rsid w:val="00F13E80"/>
    <w:rsid w:val="00F141DB"/>
    <w:rsid w:val="00F15568"/>
    <w:rsid w:val="00F16C31"/>
    <w:rsid w:val="00F2129F"/>
    <w:rsid w:val="00F2156F"/>
    <w:rsid w:val="00F221F7"/>
    <w:rsid w:val="00F30559"/>
    <w:rsid w:val="00F424A9"/>
    <w:rsid w:val="00F44594"/>
    <w:rsid w:val="00F542D1"/>
    <w:rsid w:val="00F57FEE"/>
    <w:rsid w:val="00F60558"/>
    <w:rsid w:val="00F6284D"/>
    <w:rsid w:val="00F64EEF"/>
    <w:rsid w:val="00F71CC8"/>
    <w:rsid w:val="00F76488"/>
    <w:rsid w:val="00F85B10"/>
    <w:rsid w:val="00F87692"/>
    <w:rsid w:val="00F97E2F"/>
    <w:rsid w:val="00FA1EA7"/>
    <w:rsid w:val="00FB03F4"/>
    <w:rsid w:val="00FC60E8"/>
    <w:rsid w:val="00FD0F18"/>
    <w:rsid w:val="00FD1C57"/>
    <w:rsid w:val="00FD5E82"/>
    <w:rsid w:val="00FF0952"/>
    <w:rsid w:val="00F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06B2D4"/>
  <w15:docId w15:val="{A0153B27-A156-F046-ACD6-A5FF2123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1BD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10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1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871B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87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610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973B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3B1"/>
  </w:style>
  <w:style w:type="paragraph" w:styleId="Footer">
    <w:name w:val="footer"/>
    <w:basedOn w:val="Normal"/>
    <w:link w:val="FooterChar"/>
    <w:uiPriority w:val="99"/>
    <w:unhideWhenUsed/>
    <w:rsid w:val="007973B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3B1"/>
  </w:style>
  <w:style w:type="paragraph" w:styleId="FootnoteText">
    <w:name w:val="footnote text"/>
    <w:basedOn w:val="Normal"/>
    <w:link w:val="FootnoteTextChar"/>
    <w:uiPriority w:val="99"/>
    <w:unhideWhenUsed/>
    <w:rsid w:val="00B25697"/>
    <w:pPr>
      <w:spacing w:before="0"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5697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B2569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3106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106A"/>
    <w:pPr>
      <w:spacing w:before="0" w:after="0" w:line="240" w:lineRule="auto"/>
      <w:ind w:left="425"/>
      <w:jc w:val="left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51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5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7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8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8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804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530FB"/>
  </w:style>
  <w:style w:type="paragraph" w:customStyle="1" w:styleId="BasicParagraph">
    <w:name w:val="[Basic Paragraph]"/>
    <w:basedOn w:val="Normal"/>
    <w:uiPriority w:val="99"/>
    <w:rsid w:val="004C1D94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4C1D9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8541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2F4857"/>
    <w:pPr>
      <w:spacing w:before="0" w:after="0" w:line="240" w:lineRule="auto"/>
      <w:jc w:val="left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08D6"/>
    <w:rPr>
      <w:color w:val="808080"/>
      <w:shd w:val="clear" w:color="auto" w:fill="E6E6E6"/>
    </w:rPr>
  </w:style>
  <w:style w:type="paragraph" w:styleId="BodyTextIndent">
    <w:name w:val="Body Text Indent"/>
    <w:basedOn w:val="Normal"/>
    <w:link w:val="BodyTextIndentChar"/>
    <w:rsid w:val="0010523E"/>
    <w:pPr>
      <w:spacing w:before="0" w:line="240" w:lineRule="auto"/>
      <w:ind w:left="283"/>
      <w:jc w:val="left"/>
    </w:pPr>
    <w:rPr>
      <w:rFonts w:ascii="CG Times" w:eastAsia="Times New Roman" w:hAnsi="CG Times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0523E"/>
    <w:rPr>
      <w:rFonts w:ascii="CG Times" w:eastAsia="Times New Roman" w:hAnsi="CG Times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10523E"/>
  </w:style>
  <w:style w:type="character" w:customStyle="1" w:styleId="BodyTextChar">
    <w:name w:val="Body Text Char"/>
    <w:basedOn w:val="DefaultParagraphFont"/>
    <w:link w:val="BodyText"/>
    <w:uiPriority w:val="99"/>
    <w:rsid w:val="0010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3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38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71498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1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2689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093/esr/jcad073" TargetMode="External"/><Relationship Id="rId21" Type="http://schemas.openxmlformats.org/officeDocument/2006/relationships/hyperlink" Target="https://doi.org/10.1093/ser/mwae054" TargetMode="External"/><Relationship Id="rId42" Type="http://schemas.openxmlformats.org/officeDocument/2006/relationships/hyperlink" Target="https://doi.org/10.1016/j.jebo.2021.11.009" TargetMode="External"/><Relationship Id="rId47" Type="http://schemas.openxmlformats.org/officeDocument/2006/relationships/hyperlink" Target="https://doi.org/10.1016/j.jdeveco.2021.102680" TargetMode="External"/><Relationship Id="rId63" Type="http://schemas.openxmlformats.org/officeDocument/2006/relationships/hyperlink" Target="https://doi.org/10.1080/01402382.2020.1727173" TargetMode="External"/><Relationship Id="rId68" Type="http://schemas.openxmlformats.org/officeDocument/2006/relationships/hyperlink" Target="https://doi.org/10.1111/joes.12328" TargetMode="External"/><Relationship Id="rId84" Type="http://schemas.openxmlformats.org/officeDocument/2006/relationships/hyperlink" Target="https://doi.org/10.1111/j.1475-5890.2016.12084" TargetMode="External"/><Relationship Id="rId89" Type="http://schemas.openxmlformats.org/officeDocument/2006/relationships/hyperlink" Target="http://asj.sagepub.com/content/early/2015/10/08/0001699315605623" TargetMode="External"/><Relationship Id="rId16" Type="http://schemas.openxmlformats.org/officeDocument/2006/relationships/hyperlink" Target="https://doi.org/10.1111/1475-5890.12371" TargetMode="External"/><Relationship Id="rId11" Type="http://schemas.openxmlformats.org/officeDocument/2006/relationships/hyperlink" Target="https://doi.org/10.1215/00703370-11579806" TargetMode="External"/><Relationship Id="rId32" Type="http://schemas.openxmlformats.org/officeDocument/2006/relationships/hyperlink" Target="https://doi.org/10.1007/s11698-021-00235-4" TargetMode="External"/><Relationship Id="rId37" Type="http://schemas.openxmlformats.org/officeDocument/2006/relationships/hyperlink" Target="https://doi.org/10.1007/s11205-021-02746-z" TargetMode="External"/><Relationship Id="rId53" Type="http://schemas.openxmlformats.org/officeDocument/2006/relationships/hyperlink" Target="https://doi.org/10.1177/09589287211056" TargetMode="External"/><Relationship Id="rId58" Type="http://schemas.openxmlformats.org/officeDocument/2006/relationships/hyperlink" Target="https://doi.org/10.1016/j.econlet.2020.109701" TargetMode="External"/><Relationship Id="rId74" Type="http://schemas.openxmlformats.org/officeDocument/2006/relationships/hyperlink" Target="https://doi.org/10.1080/13501763.2017.1310280" TargetMode="External"/><Relationship Id="rId79" Type="http://schemas.openxmlformats.org/officeDocument/2006/relationships/hyperlink" Target="https://doi.org/10.1007/s10888-017-9365-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sciencedirect.com/science/article/pii/S0277953616304786" TargetMode="External"/><Relationship Id="rId95" Type="http://schemas.openxmlformats.org/officeDocument/2006/relationships/hyperlink" Target="https://doi.org/10.1177/0958928713517914" TargetMode="External"/><Relationship Id="rId22" Type="http://schemas.openxmlformats.org/officeDocument/2006/relationships/hyperlink" Target="https://doi.org/10.1111/1468-4446.13039" TargetMode="External"/><Relationship Id="rId27" Type="http://schemas.openxmlformats.org/officeDocument/2006/relationships/hyperlink" Target="https://doi.org/10.1111/roiw.12622" TargetMode="External"/><Relationship Id="rId43" Type="http://schemas.openxmlformats.org/officeDocument/2006/relationships/hyperlink" Target="https://doi.org/10.1073/pnas.221041211" TargetMode="External"/><Relationship Id="rId48" Type="http://schemas.openxmlformats.org/officeDocument/2006/relationships/hyperlink" Target="https://doi.org/10.1093/esr/jcab016" TargetMode="External"/><Relationship Id="rId64" Type="http://schemas.openxmlformats.org/officeDocument/2006/relationships/hyperlink" Target="https://doi.org/10.34196/IJM.00211" TargetMode="External"/><Relationship Id="rId69" Type="http://schemas.openxmlformats.org/officeDocument/2006/relationships/hyperlink" Target="https://www.jstor.org/stable/10.2307/48704707" TargetMode="External"/><Relationship Id="rId80" Type="http://schemas.openxmlformats.org/officeDocument/2006/relationships/hyperlink" Target="https://www.cairn-int.info/article.php?ID_ARTICLE=E_RFS_582_0181" TargetMode="External"/><Relationship Id="rId85" Type="http://schemas.openxmlformats.org/officeDocument/2006/relationships/hyperlink" Target="https://doi.org/10.1111/sjoe.12143" TargetMode="External"/><Relationship Id="rId12" Type="http://schemas.openxmlformats.org/officeDocument/2006/relationships/hyperlink" Target="https://doi.org/10.1016/j.rssm.2024.100991" TargetMode="External"/><Relationship Id="rId17" Type="http://schemas.openxmlformats.org/officeDocument/2006/relationships/hyperlink" Target="https://doi.org/10.34196/IJM.00303" TargetMode="External"/><Relationship Id="rId25" Type="http://schemas.openxmlformats.org/officeDocument/2006/relationships/hyperlink" Target="https://doi.org/10.1007/s10888-022-09559-1" TargetMode="External"/><Relationship Id="rId33" Type="http://schemas.openxmlformats.org/officeDocument/2006/relationships/hyperlink" Target="https://doi.org/10.1016/j.econmod.2022.105811" TargetMode="External"/><Relationship Id="rId38" Type="http://schemas.openxmlformats.org/officeDocument/2006/relationships/hyperlink" Target="https://doi.org/10.1111/roiw.12594" TargetMode="External"/><Relationship Id="rId46" Type="http://schemas.openxmlformats.org/officeDocument/2006/relationships/hyperlink" Target="https://doi.org/10.1080/00220388.2022.2096444" TargetMode="External"/><Relationship Id="rId59" Type="http://schemas.openxmlformats.org/officeDocument/2006/relationships/hyperlink" Target="https://doi.org/10.1093/esr/jcaa001" TargetMode="External"/><Relationship Id="rId67" Type="http://schemas.openxmlformats.org/officeDocument/2006/relationships/hyperlink" Target="https://doi.org/10.1093/oxrep/grz016" TargetMode="External"/><Relationship Id="rId20" Type="http://schemas.openxmlformats.org/officeDocument/2006/relationships/hyperlink" Target="http://doi.org/10.1111/labr.12265" TargetMode="External"/><Relationship Id="rId41" Type="http://schemas.openxmlformats.org/officeDocument/2006/relationships/hyperlink" Target="https://doi.org/10.1080/01402382.2022.2038892" TargetMode="External"/><Relationship Id="rId54" Type="http://schemas.openxmlformats.org/officeDocument/2006/relationships/hyperlink" Target="https://doi.org/10.1177/09589287211040419" TargetMode="External"/><Relationship Id="rId62" Type="http://schemas.openxmlformats.org/officeDocument/2006/relationships/hyperlink" Target="https://doi.org/10.1108/S1049-258520200000028001" TargetMode="External"/><Relationship Id="rId70" Type="http://schemas.openxmlformats.org/officeDocument/2006/relationships/hyperlink" Target="https://doi.org/10.1111/roiw.12337" TargetMode="External"/><Relationship Id="rId75" Type="http://schemas.openxmlformats.org/officeDocument/2006/relationships/hyperlink" Target="https://EconPapers.repec.org/RePEc:jid:journl:y:2018:v:26:i:2:p:1-23" TargetMode="External"/><Relationship Id="rId83" Type="http://schemas.openxmlformats.org/officeDocument/2006/relationships/hyperlink" Target="https://doi.org/10.1007/s11205-016-1350-1" TargetMode="External"/><Relationship Id="rId88" Type="http://schemas.openxmlformats.org/officeDocument/2006/relationships/hyperlink" Target="http://link.springer.com/article/10.1186/s40174-016-0057-2" TargetMode="External"/><Relationship Id="rId91" Type="http://schemas.openxmlformats.org/officeDocument/2006/relationships/hyperlink" Target="http://link.springer.com/article/10.1007%2Fs10663-015-9288-0" TargetMode="External"/><Relationship Id="rId96" Type="http://schemas.openxmlformats.org/officeDocument/2006/relationships/hyperlink" Target="https://ec.europa.eu/eurostat/documents/3217494/8031566/KS-05-14-075-EN-N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oi.org/10.1093/ser/mwae008" TargetMode="External"/><Relationship Id="rId23" Type="http://schemas.openxmlformats.org/officeDocument/2006/relationships/hyperlink" Target="https://doi.org/10.1016/j.ssresearch.2022.102787" TargetMode="External"/><Relationship Id="rId28" Type="http://schemas.openxmlformats.org/officeDocument/2006/relationships/hyperlink" Target="https://doi.org/10.1108/S1049-258520230000030003" TargetMode="External"/><Relationship Id="rId36" Type="http://schemas.openxmlformats.org/officeDocument/2006/relationships/hyperlink" Target="https://doi.org/10.1080/00036846.2021.1999899" TargetMode="External"/><Relationship Id="rId49" Type="http://schemas.openxmlformats.org/officeDocument/2006/relationships/hyperlink" Target="https://doi.org/10.1163/15691330-bja10046" TargetMode="External"/><Relationship Id="rId57" Type="http://schemas.openxmlformats.org/officeDocument/2006/relationships/hyperlink" Target="https://doi.org/10.1016/j.rssm.2020.100543" TargetMode="External"/><Relationship Id="rId10" Type="http://schemas.openxmlformats.org/officeDocument/2006/relationships/hyperlink" Target="https://doi.org/10.1093/jeea/jvae002" TargetMode="External"/><Relationship Id="rId31" Type="http://schemas.openxmlformats.org/officeDocument/2006/relationships/hyperlink" Target="https://doi.org/10.1016/j.rssm.2022.100746" TargetMode="External"/><Relationship Id="rId44" Type="http://schemas.openxmlformats.org/officeDocument/2006/relationships/hyperlink" Target="https://doi.org/10.1038/s41562-021-01252-z" TargetMode="External"/><Relationship Id="rId52" Type="http://schemas.openxmlformats.org/officeDocument/2006/relationships/hyperlink" Target="https://doi.org/10.1177%2F0958928720971094" TargetMode="External"/><Relationship Id="rId60" Type="http://schemas.openxmlformats.org/officeDocument/2006/relationships/hyperlink" Target="https://doi.org/10.1017/S0047279419000722" TargetMode="External"/><Relationship Id="rId65" Type="http://schemas.openxmlformats.org/officeDocument/2006/relationships/hyperlink" Target="https://doi.org/10.1093/ser/mwy018" TargetMode="External"/><Relationship Id="rId73" Type="http://schemas.openxmlformats.org/officeDocument/2006/relationships/hyperlink" Target="https://doi.org/10.1111/roiw.12362" TargetMode="External"/><Relationship Id="rId78" Type="http://schemas.openxmlformats.org/officeDocument/2006/relationships/hyperlink" Target="https://doi.org/10.1016/j.jdeveco.2017.01.005" TargetMode="External"/><Relationship Id="rId81" Type="http://schemas.openxmlformats.org/officeDocument/2006/relationships/hyperlink" Target="https://doi.org/10.1093/esr/jcw052" TargetMode="External"/><Relationship Id="rId86" Type="http://schemas.openxmlformats.org/officeDocument/2006/relationships/hyperlink" Target="https://izajoels.springeropen.com/articles/10.1186/s40174-016-0053-6" TargetMode="External"/><Relationship Id="rId94" Type="http://schemas.openxmlformats.org/officeDocument/2006/relationships/hyperlink" Target="https://doi.org/10.1093/ser/mwt019" TargetMode="External"/><Relationship Id="rId99" Type="http://schemas.openxmlformats.org/officeDocument/2006/relationships/footer" Target="footer2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177/09589287241313429" TargetMode="External"/><Relationship Id="rId13" Type="http://schemas.openxmlformats.org/officeDocument/2006/relationships/hyperlink" Target="https://doi.org/10.1016/j.labeco.2024.102597" TargetMode="External"/><Relationship Id="rId18" Type="http://schemas.openxmlformats.org/officeDocument/2006/relationships/hyperlink" Target="https://doi.org/10.1177/00197939241248162" TargetMode="External"/><Relationship Id="rId39" Type="http://schemas.openxmlformats.org/officeDocument/2006/relationships/hyperlink" Target="https://doi.org/10.1177/00027162221123448" TargetMode="External"/><Relationship Id="rId34" Type="http://schemas.openxmlformats.org/officeDocument/2006/relationships/hyperlink" Target="https://doi.org/10.1007/s10888-022-09554-6" TargetMode="External"/><Relationship Id="rId50" Type="http://schemas.openxmlformats.org/officeDocument/2006/relationships/hyperlink" Target="https://doi.org/10.1093/esr/jcaa067" TargetMode="External"/><Relationship Id="rId55" Type="http://schemas.openxmlformats.org/officeDocument/2006/relationships/hyperlink" Target="https://doi.org/10.1007/s11205-021-02644-4" TargetMode="External"/><Relationship Id="rId76" Type="http://schemas.openxmlformats.org/officeDocument/2006/relationships/hyperlink" Target="https://www.esr.ie/index.php/esr/issue/view/38" TargetMode="External"/><Relationship Id="rId97" Type="http://schemas.openxmlformats.org/officeDocument/2006/relationships/hyperlink" Target="http://www.lse.ac.uk/socialPolicy/pdf/100thAnniversaryColloquiumReportOfProceedings.pdf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oi.org/10.1177/0010414017740" TargetMode="External"/><Relationship Id="rId92" Type="http://schemas.openxmlformats.org/officeDocument/2006/relationships/hyperlink" Target="https://www.insee.fr/fr/statistiques/1377977?sommaire=1377989&amp;q=Nola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oi.org/10.1093/ser/mwab022" TargetMode="External"/><Relationship Id="rId24" Type="http://schemas.openxmlformats.org/officeDocument/2006/relationships/hyperlink" Target="https://doi.org/10.1016/j.rssm.2023.100823" TargetMode="External"/><Relationship Id="rId40" Type="http://schemas.openxmlformats.org/officeDocument/2006/relationships/hyperlink" Target="https://doi.org/10.1111/1475-5890.12299" TargetMode="External"/><Relationship Id="rId45" Type="http://schemas.openxmlformats.org/officeDocument/2006/relationships/hyperlink" Target="https://doi.org/10.1093/esr/jcab040" TargetMode="External"/><Relationship Id="rId66" Type="http://schemas.openxmlformats.org/officeDocument/2006/relationships/hyperlink" Target="https://doi.org/10.1093/sf/soz026" TargetMode="External"/><Relationship Id="rId87" Type="http://schemas.openxmlformats.org/officeDocument/2006/relationships/hyperlink" Target="https://ideas.repec.org/a/spr/izaels/v5y2016i1d10.1186_s40174-016-0057-2.html" TargetMode="External"/><Relationship Id="rId61" Type="http://schemas.openxmlformats.org/officeDocument/2006/relationships/hyperlink" Target="https://doi.org/10.1007/s11205-020-02311-0" TargetMode="External"/><Relationship Id="rId82" Type="http://schemas.openxmlformats.org/officeDocument/2006/relationships/hyperlink" Target="https://doi.org/10.1177/0791603516657346" TargetMode="External"/><Relationship Id="rId19" Type="http://schemas.openxmlformats.org/officeDocument/2006/relationships/hyperlink" Target="https://doi.org/10.1177/00104140241271166" TargetMode="External"/><Relationship Id="rId14" Type="http://schemas.openxmlformats.org/officeDocument/2006/relationships/hyperlink" Target="https://doi.org/10.1016/j.strueco.2024.03.008" TargetMode="External"/><Relationship Id="rId30" Type="http://schemas.openxmlformats.org/officeDocument/2006/relationships/hyperlink" Target="https://doi.org/10.1177/00420980231186141" TargetMode="External"/><Relationship Id="rId35" Type="http://schemas.openxmlformats.org/officeDocument/2006/relationships/hyperlink" Target="https://doi.org/10.1111/roiw.12591" TargetMode="External"/><Relationship Id="rId56" Type="http://schemas.openxmlformats.org/officeDocument/2006/relationships/hyperlink" Target="https://doi.org/10.1093/oep/gpab052" TargetMode="External"/><Relationship Id="rId77" Type="http://schemas.openxmlformats.org/officeDocument/2006/relationships/hyperlink" Target="https://doi.org/10.1111/roiw.12335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doi.org/10.1177/0950017020971221" TargetMode="External"/><Relationship Id="rId72" Type="http://schemas.openxmlformats.org/officeDocument/2006/relationships/hyperlink" Target="https://doi.org/10.1016/j.jpubeco.2018.02.008" TargetMode="External"/><Relationship Id="rId93" Type="http://schemas.openxmlformats.org/officeDocument/2006/relationships/hyperlink" Target="https://doi.org/10.1177/0958928714538218" TargetMode="External"/><Relationship Id="rId98" Type="http://schemas.openxmlformats.org/officeDocument/2006/relationships/footer" Target="foot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FF572-CE42-6F49-AB51-870A860F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4915</Words>
  <Characters>28022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Dublin</Company>
  <LinksUpToDate>false</LinksUpToDate>
  <CharactersWithSpaces>32872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 Nolan</cp:lastModifiedBy>
  <cp:revision>13</cp:revision>
  <cp:lastPrinted>2014-09-26T13:56:00Z</cp:lastPrinted>
  <dcterms:created xsi:type="dcterms:W3CDTF">2024-10-24T10:49:00Z</dcterms:created>
  <dcterms:modified xsi:type="dcterms:W3CDTF">2025-01-27T10:36:00Z</dcterms:modified>
</cp:coreProperties>
</file>